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4FBF1EFA" w:rsidR="00B067EB" w:rsidRPr="007309B6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D28BE">
              <w:rPr>
                <w:b/>
                <w:bCs/>
                <w:color w:val="0070C0"/>
                <w:sz w:val="20"/>
                <w:szCs w:val="18"/>
              </w:rPr>
              <w:t>10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359971EF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D7375">
        <w:rPr>
          <w:b/>
          <w:bCs/>
          <w:color w:val="0070C0"/>
          <w:sz w:val="20"/>
          <w:szCs w:val="18"/>
        </w:rPr>
        <w:t>Nov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9D28BE">
        <w:rPr>
          <w:b/>
          <w:bCs/>
          <w:color w:val="0070C0"/>
          <w:sz w:val="20"/>
          <w:szCs w:val="18"/>
        </w:rPr>
        <w:t>25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6DB674AE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D54AC50" w14:textId="77777777" w:rsidR="009D28BE" w:rsidRDefault="009D28BE" w:rsidP="009D28B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Plates A 516 Gr 70 N </w:t>
            </w:r>
          </w:p>
          <w:p w14:paraId="74634D81" w14:textId="77777777" w:rsidR="009D28BE" w:rsidRDefault="009D28BE" w:rsidP="009D28B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2000*6000*10 mm</w:t>
            </w:r>
          </w:p>
          <w:p w14:paraId="20A142E7" w14:textId="77777777" w:rsidR="009D28BE" w:rsidRDefault="009D28BE" w:rsidP="009D28B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2000*2000*10 mm</w:t>
            </w:r>
          </w:p>
          <w:p w14:paraId="66C8E0ED" w14:textId="1BD7B558" w:rsidR="003A733C" w:rsidRPr="00DD2518" w:rsidRDefault="003A733C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4EE7FE00" w:rsidR="000277DE" w:rsidRPr="000277DE" w:rsidRDefault="009D28B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2 Items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7451C6DA" w:rsidR="000277DE" w:rsidRPr="000277DE" w:rsidRDefault="007309B6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</w:t>
                  </w:r>
                  <w:r w:rsidR="009D28B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0483D769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9D28BE">
              <w:rPr>
                <w:b/>
                <w:bCs/>
                <w:color w:val="0070C0"/>
                <w:sz w:val="20"/>
                <w:szCs w:val="18"/>
              </w:rPr>
              <w:t>Nov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9D28BE">
              <w:rPr>
                <w:b/>
                <w:bCs/>
                <w:color w:val="0070C0"/>
                <w:sz w:val="20"/>
                <w:szCs w:val="18"/>
              </w:rPr>
              <w:t>30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634EAA46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proofErr w:type="spellStart"/>
            <w:r w:rsidR="009D28BE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Arkan</w:t>
            </w:r>
            <w:proofErr w:type="spellEnd"/>
            <w:r w:rsidR="009D28BE"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</w:t>
            </w:r>
            <w:proofErr w:type="spellStart"/>
            <w:r w:rsidR="009D28BE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Sanat</w:t>
            </w:r>
            <w:proofErr w:type="spellEnd"/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3B56C81C" w:rsidR="00B067EB" w:rsidRPr="00A11FE0" w:rsidRDefault="009D28B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Azizi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22E0B22C" w:rsidR="00B067EB" w:rsidRPr="000277DE" w:rsidRDefault="00767C23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9D28BE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m.yasini@arkansp.com</w:t>
              </w:r>
            </w:hyperlink>
            <w:r w:rsidR="009D28BE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/ </w:t>
            </w:r>
            <w:hyperlink r:id="rId13" w:history="1">
              <w:r w:rsidR="009D28BE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gh.azizi@arkansp.com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3671E614" w:rsidR="00B067EB" w:rsidRPr="000277DE" w:rsidRDefault="007309B6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+</w:t>
            </w:r>
            <w:r w:rsidR="009D28BE">
              <w:rPr>
                <w:rFonts w:asciiTheme="majorBidi" w:eastAsia="SimSun" w:hAnsiTheme="majorBidi" w:cstheme="majorBidi"/>
                <w:lang w:val="de-DE" w:eastAsia="zh-CN"/>
              </w:rPr>
              <w:t>02188210078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- 0912</w:t>
            </w:r>
            <w:r w:rsidR="009D28B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5335380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7309B6" w:rsidRPr="007309B6" w14:paraId="18987C93" w14:textId="77777777" w:rsidTr="007309B6">
              <w:trPr>
                <w:trHeight w:val="261"/>
              </w:trPr>
              <w:tc>
                <w:tcPr>
                  <w:tcW w:w="660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22"/>
                  </w:tblGrid>
                  <w:tr w:rsidR="00065807" w:rsidRPr="00065807" w14:paraId="51AC0928" w14:textId="77777777">
                    <w:trPr>
                      <w:trHeight w:val="237"/>
                    </w:trPr>
                    <w:tc>
                      <w:tcPr>
                        <w:tcW w:w="5522" w:type="dxa"/>
                      </w:tcPr>
                      <w:tbl>
                        <w:tblPr>
                          <w:tblW w:w="531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5310"/>
                        </w:tblGrid>
                        <w:tr w:rsidR="00E9232E" w:rsidRPr="00E9232E" w14:paraId="694C8092" w14:textId="77777777" w:rsidTr="002C36E8">
                          <w:trPr>
                            <w:trHeight w:val="99"/>
                          </w:trPr>
                          <w:tc>
                            <w:tcPr>
                              <w:tcW w:w="5310" w:type="dxa"/>
                            </w:tcPr>
                            <w:p w14:paraId="67880C4B" w14:textId="536258C6" w:rsidR="00E9232E" w:rsidRPr="00E9232E" w:rsidRDefault="002C36E8" w:rsidP="002C36E8">
                              <w:pPr>
                                <w:pStyle w:val="Default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eastAsia="Calibri" w:hAnsiTheme="majorBidi" w:cs="B Nazanin" w:hint="cs"/>
                                  <w:rtl/>
                                </w:rPr>
                                <w:t>استان قزوین- شهر صنعتی البرز- خیابان ملاصدرا- خیابان میرداماد غربی- روبروی بیمه تامین اجتماعی</w:t>
                              </w:r>
                            </w:p>
                          </w:tc>
                        </w:tr>
                      </w:tbl>
                      <w:p w14:paraId="42124348" w14:textId="280E5287" w:rsidR="00065807" w:rsidRPr="00065807" w:rsidRDefault="00065807" w:rsidP="00065807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BDFCCF" w14:textId="3D7C9135" w:rsidR="007309B6" w:rsidRPr="007309B6" w:rsidRDefault="007309B6" w:rsidP="007309B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E24A12" w14:textId="2AB0F08F" w:rsidR="00B067EB" w:rsidRPr="00EE5A38" w:rsidRDefault="00B067EB" w:rsidP="007309B6">
            <w:pPr>
              <w:pStyle w:val="Default"/>
              <w:rPr>
                <w:rFonts w:asciiTheme="majorBidi" w:hAnsiTheme="majorBidi" w:cs="B Nazanin"/>
                <w:b/>
                <w:bCs/>
                <w:i/>
                <w:rtl/>
              </w:rPr>
            </w:pP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98ED46B" w:rsidR="008D6723" w:rsidRDefault="009D28BE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44E5FFDB">
                <wp:simplePos x="0" y="0"/>
                <wp:positionH relativeFrom="column">
                  <wp:posOffset>132080</wp:posOffset>
                </wp:positionH>
                <wp:positionV relativeFrom="paragraph">
                  <wp:posOffset>66040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pt;margin-top:5.2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4URPOt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6A631EA0" w14:textId="0F102602" w:rsidR="00B067EB" w:rsidRDefault="00B067EB">
      <w:pPr>
        <w:pStyle w:val="BodyText"/>
        <w:spacing w:before="10"/>
        <w:rPr>
          <w:sz w:val="19"/>
        </w:rPr>
      </w:pP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sectPr w:rsidR="00B067EB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5B68" w14:textId="77777777" w:rsidR="00767C23" w:rsidRDefault="00767C23" w:rsidP="008D09F3">
      <w:pPr>
        <w:spacing w:after="0" w:line="240" w:lineRule="auto"/>
      </w:pPr>
      <w:r>
        <w:separator/>
      </w:r>
    </w:p>
  </w:endnote>
  <w:endnote w:type="continuationSeparator" w:id="0">
    <w:p w14:paraId="3C6FCEED" w14:textId="77777777" w:rsidR="00767C23" w:rsidRDefault="00767C23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98D1" w14:textId="77777777" w:rsidR="00767C23" w:rsidRDefault="00767C23" w:rsidP="008D09F3">
      <w:pPr>
        <w:spacing w:after="0" w:line="240" w:lineRule="auto"/>
      </w:pPr>
      <w:r>
        <w:separator/>
      </w:r>
    </w:p>
  </w:footnote>
  <w:footnote w:type="continuationSeparator" w:id="0">
    <w:p w14:paraId="6C9AC876" w14:textId="77777777" w:rsidR="00767C23" w:rsidRDefault="00767C23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65807"/>
    <w:rsid w:val="000732CC"/>
    <w:rsid w:val="00086592"/>
    <w:rsid w:val="00092852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6E8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8175B"/>
    <w:rsid w:val="0039180D"/>
    <w:rsid w:val="0039575D"/>
    <w:rsid w:val="003A21D2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42FE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2351E"/>
    <w:rsid w:val="007309B6"/>
    <w:rsid w:val="007322F2"/>
    <w:rsid w:val="00737519"/>
    <w:rsid w:val="007412A1"/>
    <w:rsid w:val="00741C84"/>
    <w:rsid w:val="00762E58"/>
    <w:rsid w:val="00767C23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A35"/>
    <w:rsid w:val="00851C92"/>
    <w:rsid w:val="0086287B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66E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440A"/>
    <w:rsid w:val="00997AA3"/>
    <w:rsid w:val="009A0CFE"/>
    <w:rsid w:val="009A10BD"/>
    <w:rsid w:val="009A2880"/>
    <w:rsid w:val="009A4A52"/>
    <w:rsid w:val="009D04DF"/>
    <w:rsid w:val="009D0638"/>
    <w:rsid w:val="009D28BE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9232E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h.azizi@arkansp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.yasini@arkans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5</cp:revision>
  <cp:lastPrinted>2020-09-13T06:04:00Z</cp:lastPrinted>
  <dcterms:created xsi:type="dcterms:W3CDTF">2024-11-18T13:31:00Z</dcterms:created>
  <dcterms:modified xsi:type="dcterms:W3CDTF">2024-11-25T05:50:00Z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