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rsidTr="00086A6B">
        <w:trPr>
          <w:trHeight w:val="9779"/>
        </w:trPr>
        <w:tc>
          <w:tcPr>
            <w:tcW w:w="10425" w:type="dxa"/>
            <w:tcBorders>
              <w:bottom w:val="double" w:sz="6" w:space="0" w:color="auto"/>
            </w:tcBorders>
            <w:vAlign w:val="center"/>
          </w:tcPr>
          <w:p w:rsidR="00073304" w:rsidRPr="00FE35C9" w:rsidRDefault="00073304" w:rsidP="00106EE6">
            <w:pPr>
              <w:bidi/>
              <w:jc w:val="center"/>
              <w:rPr>
                <w:rFonts w:asciiTheme="majorBidi" w:hAnsiTheme="majorBidi" w:cstheme="majorBidi"/>
                <w:b/>
                <w:bCs/>
                <w:sz w:val="36"/>
                <w:szCs w:val="36"/>
              </w:rPr>
            </w:pPr>
            <w:bookmarkStart w:id="0" w:name="_GoBack"/>
            <w:bookmarkEnd w:id="0"/>
          </w:p>
          <w:p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806D7"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y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"/>
                  </w:pict>
                </mc:Fallback>
              </mc:AlternateContent>
            </w:r>
          </w:p>
          <w:p w:rsidR="00073304" w:rsidRPr="00FE35C9" w:rsidRDefault="00073304" w:rsidP="00106EE6">
            <w:pPr>
              <w:jc w:val="center"/>
              <w:rPr>
                <w:rFonts w:asciiTheme="majorBidi" w:hAnsiTheme="majorBidi" w:cstheme="majorBidi"/>
                <w:b/>
                <w:bCs/>
                <w:sz w:val="44"/>
                <w:szCs w:val="24"/>
              </w:rPr>
            </w:pPr>
          </w:p>
          <w:p w:rsidR="00AF475C" w:rsidRPr="00FE35C9" w:rsidRDefault="00AF475C" w:rsidP="00106EE6">
            <w:pPr>
              <w:jc w:val="center"/>
              <w:rPr>
                <w:rFonts w:asciiTheme="majorBidi" w:hAnsiTheme="majorBidi" w:cstheme="majorBidi"/>
                <w:b/>
                <w:bCs/>
                <w:sz w:val="44"/>
                <w:szCs w:val="24"/>
                <w:rtl/>
              </w:rPr>
            </w:pPr>
          </w:p>
          <w:p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rsidR="00073304" w:rsidRPr="00666B6A" w:rsidRDefault="0012402F" w:rsidP="00666B6A">
            <w:pPr>
              <w:bidi/>
              <w:jc w:val="center"/>
              <w:rPr>
                <w:rFonts w:asciiTheme="majorBidi" w:hAnsiTheme="majorBidi" w:cstheme="majorBidi"/>
                <w:b/>
                <w:bCs/>
                <w:sz w:val="44"/>
                <w:szCs w:val="24"/>
              </w:rPr>
            </w:pPr>
            <w:r>
              <w:rPr>
                <w:rFonts w:asciiTheme="majorBidi" w:hAnsiTheme="majorBidi" w:cstheme="majorBidi"/>
                <w:b/>
                <w:bCs/>
                <w:sz w:val="44"/>
                <w:szCs w:val="24"/>
              </w:rPr>
              <w:t>??????????</w:t>
            </w:r>
          </w:p>
          <w:p w:rsidR="00073304" w:rsidRPr="00FE35C9" w:rsidRDefault="00073304" w:rsidP="00106EE6">
            <w:pPr>
              <w:bidi/>
              <w:rPr>
                <w:rFonts w:asciiTheme="majorBidi" w:hAnsiTheme="majorBidi" w:cstheme="majorBidi"/>
                <w:sz w:val="40"/>
              </w:rPr>
            </w:pPr>
          </w:p>
          <w:p w:rsidR="00073304" w:rsidRPr="00FE35C9" w:rsidRDefault="00073304" w:rsidP="00106EE6">
            <w:pPr>
              <w:bidi/>
              <w:rPr>
                <w:rFonts w:asciiTheme="majorBidi" w:hAnsiTheme="majorBidi" w:cstheme="majorBidi"/>
                <w:sz w:val="40"/>
              </w:rPr>
            </w:pPr>
          </w:p>
        </w:tc>
      </w:tr>
    </w:tbl>
    <w:p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rsidTr="000C6FCB">
        <w:trPr>
          <w:trHeight w:val="340"/>
        </w:trPr>
        <w:tc>
          <w:tcPr>
            <w:tcW w:w="816" w:type="dxa"/>
            <w:tcBorders>
              <w:left w:val="single" w:sz="12" w:space="0" w:color="auto"/>
            </w:tcBorders>
            <w:vAlign w:val="center"/>
          </w:tcPr>
          <w:p w:rsidR="00073304" w:rsidRPr="00FE35C9" w:rsidRDefault="00073304" w:rsidP="007024B1">
            <w:pPr>
              <w:bidi/>
              <w:jc w:val="center"/>
              <w:rPr>
                <w:rFonts w:asciiTheme="majorBidi" w:hAnsiTheme="majorBidi" w:cstheme="majorBidi"/>
                <w:sz w:val="18"/>
                <w:szCs w:val="18"/>
              </w:rPr>
            </w:pPr>
          </w:p>
        </w:tc>
        <w:tc>
          <w:tcPr>
            <w:tcW w:w="1448" w:type="dxa"/>
            <w:vAlign w:val="center"/>
          </w:tcPr>
          <w:p w:rsidR="00073304" w:rsidRPr="00FE35C9" w:rsidRDefault="00073304" w:rsidP="007024B1">
            <w:pPr>
              <w:bidi/>
              <w:jc w:val="center"/>
              <w:rPr>
                <w:rFonts w:asciiTheme="majorBidi" w:hAnsiTheme="majorBidi" w:cstheme="majorBidi"/>
                <w:sz w:val="18"/>
                <w:szCs w:val="18"/>
              </w:rPr>
            </w:pPr>
          </w:p>
        </w:tc>
        <w:tc>
          <w:tcPr>
            <w:tcW w:w="3861" w:type="dxa"/>
            <w:vAlign w:val="center"/>
          </w:tcPr>
          <w:p w:rsidR="00073304" w:rsidRPr="00FE35C9" w:rsidRDefault="00073304" w:rsidP="007024B1">
            <w:pPr>
              <w:bidi/>
              <w:jc w:val="center"/>
              <w:rPr>
                <w:rFonts w:asciiTheme="majorBidi" w:hAnsiTheme="majorBidi" w:cstheme="majorBidi"/>
                <w:sz w:val="18"/>
                <w:szCs w:val="18"/>
              </w:rPr>
            </w:pPr>
          </w:p>
        </w:tc>
        <w:tc>
          <w:tcPr>
            <w:tcW w:w="1455" w:type="dxa"/>
            <w:vAlign w:val="center"/>
          </w:tcPr>
          <w:p w:rsidR="00073304" w:rsidRPr="00FE35C9" w:rsidRDefault="00073304" w:rsidP="007024B1">
            <w:pPr>
              <w:bidi/>
              <w:jc w:val="center"/>
              <w:rPr>
                <w:rFonts w:asciiTheme="majorBidi" w:hAnsiTheme="majorBidi" w:cstheme="majorBidi"/>
                <w:sz w:val="18"/>
                <w:szCs w:val="18"/>
              </w:rPr>
            </w:pPr>
          </w:p>
        </w:tc>
        <w:tc>
          <w:tcPr>
            <w:tcW w:w="1439" w:type="dxa"/>
          </w:tcPr>
          <w:p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rsidR="00073304" w:rsidRPr="00FE35C9" w:rsidRDefault="00073304" w:rsidP="007024B1">
            <w:pPr>
              <w:bidi/>
              <w:jc w:val="center"/>
              <w:rPr>
                <w:rFonts w:asciiTheme="majorBidi" w:hAnsiTheme="majorBidi" w:cstheme="majorBidi"/>
                <w:sz w:val="18"/>
                <w:szCs w:val="18"/>
              </w:rPr>
            </w:pPr>
          </w:p>
        </w:tc>
      </w:tr>
      <w:tr w:rsidR="00FE35C9" w:rsidRPr="00FE35C9" w:rsidTr="000C6FCB">
        <w:trPr>
          <w:trHeight w:val="340"/>
        </w:trPr>
        <w:tc>
          <w:tcPr>
            <w:tcW w:w="816" w:type="dxa"/>
            <w:tcBorders>
              <w:left w:val="single" w:sz="12" w:space="0" w:color="auto"/>
            </w:tcBorders>
            <w:vAlign w:val="center"/>
          </w:tcPr>
          <w:p w:rsidR="00FE35C9" w:rsidRPr="00FE35C9" w:rsidRDefault="00FE35C9" w:rsidP="00FE35C9">
            <w:pPr>
              <w:bidi/>
              <w:jc w:val="center"/>
              <w:rPr>
                <w:rFonts w:asciiTheme="majorBidi" w:hAnsiTheme="majorBidi" w:cstheme="majorBidi"/>
                <w:sz w:val="20"/>
                <w:szCs w:val="20"/>
              </w:rPr>
            </w:pPr>
          </w:p>
        </w:tc>
        <w:tc>
          <w:tcPr>
            <w:tcW w:w="1448" w:type="dxa"/>
            <w:vAlign w:val="center"/>
          </w:tcPr>
          <w:p w:rsidR="00FE35C9" w:rsidRPr="00FE35C9" w:rsidRDefault="00FE35C9" w:rsidP="00FE35C9">
            <w:pPr>
              <w:bidi/>
              <w:jc w:val="center"/>
              <w:rPr>
                <w:rFonts w:asciiTheme="majorBidi" w:hAnsiTheme="majorBidi" w:cstheme="majorBidi"/>
                <w:sz w:val="20"/>
                <w:szCs w:val="20"/>
              </w:rPr>
            </w:pPr>
          </w:p>
        </w:tc>
        <w:tc>
          <w:tcPr>
            <w:tcW w:w="3861" w:type="dxa"/>
            <w:vAlign w:val="center"/>
          </w:tcPr>
          <w:p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rsidR="00FE35C9" w:rsidRPr="00FE35C9" w:rsidRDefault="00FE35C9" w:rsidP="00FE35C9">
            <w:pPr>
              <w:bidi/>
              <w:jc w:val="center"/>
              <w:rPr>
                <w:rFonts w:asciiTheme="majorBidi" w:hAnsiTheme="majorBidi" w:cstheme="majorBidi"/>
                <w:sz w:val="20"/>
                <w:szCs w:val="20"/>
              </w:rPr>
            </w:pPr>
          </w:p>
        </w:tc>
        <w:tc>
          <w:tcPr>
            <w:tcW w:w="1439" w:type="dxa"/>
            <w:vAlign w:val="center"/>
          </w:tcPr>
          <w:p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rsidR="00FE35C9" w:rsidRPr="00FE35C9" w:rsidRDefault="00FE35C9" w:rsidP="00FE35C9">
            <w:pPr>
              <w:bidi/>
              <w:jc w:val="center"/>
              <w:rPr>
                <w:rFonts w:asciiTheme="majorBidi" w:hAnsiTheme="majorBidi" w:cstheme="majorBidi"/>
                <w:sz w:val="20"/>
                <w:szCs w:val="20"/>
              </w:rPr>
            </w:pPr>
          </w:p>
        </w:tc>
      </w:tr>
      <w:tr w:rsidR="000C6FCB" w:rsidRPr="00FE35C9" w:rsidTr="000C6FCB">
        <w:trPr>
          <w:trHeight w:val="340"/>
        </w:trPr>
        <w:tc>
          <w:tcPr>
            <w:tcW w:w="816" w:type="dxa"/>
            <w:tcBorders>
              <w:left w:val="single" w:sz="12" w:space="0" w:color="auto"/>
            </w:tcBorders>
            <w:vAlign w:val="center"/>
          </w:tcPr>
          <w:p w:rsidR="000C6FCB" w:rsidRPr="00FE35C9" w:rsidRDefault="000C6FCB" w:rsidP="000C6FCB">
            <w:pPr>
              <w:bidi/>
              <w:jc w:val="center"/>
              <w:rPr>
                <w:rFonts w:asciiTheme="majorBidi" w:hAnsiTheme="majorBidi" w:cstheme="majorBidi"/>
                <w:sz w:val="20"/>
                <w:szCs w:val="20"/>
              </w:rPr>
            </w:pPr>
          </w:p>
        </w:tc>
        <w:tc>
          <w:tcPr>
            <w:tcW w:w="1448" w:type="dxa"/>
            <w:vAlign w:val="center"/>
          </w:tcPr>
          <w:p w:rsidR="000C6FCB" w:rsidRPr="00FE35C9" w:rsidRDefault="000C6FCB" w:rsidP="000C6FCB">
            <w:pPr>
              <w:bidi/>
              <w:jc w:val="center"/>
              <w:rPr>
                <w:rFonts w:asciiTheme="majorBidi" w:hAnsiTheme="majorBidi" w:cstheme="majorBidi"/>
                <w:sz w:val="20"/>
                <w:szCs w:val="20"/>
                <w:rtl/>
                <w:lang w:bidi="fa-IR"/>
              </w:rPr>
            </w:pPr>
          </w:p>
        </w:tc>
        <w:tc>
          <w:tcPr>
            <w:tcW w:w="3861" w:type="dxa"/>
            <w:vAlign w:val="center"/>
          </w:tcPr>
          <w:p w:rsidR="000C6FCB" w:rsidRPr="00FE35C9" w:rsidRDefault="000C6FCB" w:rsidP="000C6FCB">
            <w:pPr>
              <w:bidi/>
              <w:jc w:val="center"/>
              <w:rPr>
                <w:rFonts w:asciiTheme="majorBidi" w:hAnsiTheme="majorBidi" w:cstheme="majorBidi"/>
                <w:sz w:val="20"/>
                <w:szCs w:val="20"/>
              </w:rPr>
            </w:pPr>
          </w:p>
        </w:tc>
        <w:tc>
          <w:tcPr>
            <w:tcW w:w="1455" w:type="dxa"/>
            <w:vAlign w:val="center"/>
          </w:tcPr>
          <w:p w:rsidR="000C6FCB" w:rsidRPr="00FE35C9" w:rsidRDefault="000C6FCB" w:rsidP="000C6FCB">
            <w:pPr>
              <w:bidi/>
              <w:jc w:val="center"/>
              <w:rPr>
                <w:rFonts w:asciiTheme="majorBidi" w:hAnsiTheme="majorBidi" w:cstheme="majorBidi"/>
                <w:sz w:val="20"/>
                <w:szCs w:val="20"/>
              </w:rPr>
            </w:pPr>
          </w:p>
        </w:tc>
        <w:tc>
          <w:tcPr>
            <w:tcW w:w="1439" w:type="dxa"/>
            <w:vAlign w:val="center"/>
          </w:tcPr>
          <w:p w:rsidR="000C6FCB" w:rsidRPr="00FE35C9" w:rsidRDefault="000C6FCB" w:rsidP="000C6FCB">
            <w:pPr>
              <w:bidi/>
              <w:jc w:val="center"/>
              <w:rPr>
                <w:rFonts w:asciiTheme="majorBidi" w:hAnsiTheme="majorBidi" w:cstheme="majorBidi"/>
                <w:sz w:val="20"/>
                <w:szCs w:val="20"/>
              </w:rPr>
            </w:pPr>
          </w:p>
        </w:tc>
        <w:tc>
          <w:tcPr>
            <w:tcW w:w="1434" w:type="dxa"/>
            <w:tcBorders>
              <w:right w:val="single" w:sz="12" w:space="0" w:color="auto"/>
            </w:tcBorders>
            <w:vAlign w:val="center"/>
          </w:tcPr>
          <w:p w:rsidR="000C6FCB" w:rsidRPr="00FE35C9" w:rsidRDefault="000C6FCB" w:rsidP="000C6FCB">
            <w:pPr>
              <w:bidi/>
              <w:jc w:val="center"/>
              <w:rPr>
                <w:rFonts w:asciiTheme="majorBidi" w:hAnsiTheme="majorBidi" w:cstheme="majorBidi"/>
                <w:sz w:val="20"/>
                <w:szCs w:val="20"/>
              </w:rPr>
            </w:pPr>
          </w:p>
        </w:tc>
      </w:tr>
      <w:tr w:rsidR="00FE35C9" w:rsidRPr="00FE35C9" w:rsidTr="000C6FCB">
        <w:trPr>
          <w:trHeight w:val="340"/>
        </w:trPr>
        <w:tc>
          <w:tcPr>
            <w:tcW w:w="816" w:type="dxa"/>
            <w:tcBorders>
              <w:left w:val="single" w:sz="12" w:space="0" w:color="auto"/>
            </w:tcBorders>
            <w:vAlign w:val="center"/>
          </w:tcPr>
          <w:p w:rsidR="00971DB7" w:rsidRPr="00FE35C9" w:rsidRDefault="00971DB7" w:rsidP="00971DB7">
            <w:pPr>
              <w:bidi/>
              <w:jc w:val="center"/>
              <w:rPr>
                <w:rFonts w:asciiTheme="majorBidi" w:hAnsiTheme="majorBidi" w:cstheme="majorBidi"/>
                <w:sz w:val="20"/>
                <w:szCs w:val="20"/>
              </w:rPr>
            </w:pPr>
          </w:p>
        </w:tc>
        <w:tc>
          <w:tcPr>
            <w:tcW w:w="1448" w:type="dxa"/>
            <w:vAlign w:val="center"/>
          </w:tcPr>
          <w:p w:rsidR="00971DB7" w:rsidRPr="00FE35C9" w:rsidRDefault="00971DB7" w:rsidP="00787719">
            <w:pPr>
              <w:bidi/>
              <w:jc w:val="center"/>
              <w:rPr>
                <w:rFonts w:asciiTheme="majorBidi" w:hAnsiTheme="majorBidi" w:cstheme="majorBidi"/>
                <w:sz w:val="20"/>
                <w:szCs w:val="20"/>
              </w:rPr>
            </w:pPr>
          </w:p>
        </w:tc>
        <w:tc>
          <w:tcPr>
            <w:tcW w:w="3861" w:type="dxa"/>
            <w:vAlign w:val="center"/>
          </w:tcPr>
          <w:p w:rsidR="00971DB7" w:rsidRPr="00FE35C9" w:rsidRDefault="00971DB7" w:rsidP="00CB3839">
            <w:pPr>
              <w:bidi/>
              <w:jc w:val="center"/>
              <w:rPr>
                <w:rFonts w:asciiTheme="majorBidi" w:hAnsiTheme="majorBidi" w:cstheme="majorBidi"/>
                <w:sz w:val="20"/>
                <w:szCs w:val="20"/>
              </w:rPr>
            </w:pPr>
          </w:p>
        </w:tc>
        <w:tc>
          <w:tcPr>
            <w:tcW w:w="1455" w:type="dxa"/>
            <w:vAlign w:val="center"/>
          </w:tcPr>
          <w:p w:rsidR="00971DB7" w:rsidRPr="00FE35C9" w:rsidRDefault="00971DB7" w:rsidP="00971DB7">
            <w:pPr>
              <w:bidi/>
              <w:jc w:val="center"/>
              <w:rPr>
                <w:rFonts w:asciiTheme="majorBidi" w:hAnsiTheme="majorBidi" w:cstheme="majorBidi"/>
                <w:sz w:val="20"/>
                <w:szCs w:val="20"/>
              </w:rPr>
            </w:pPr>
          </w:p>
        </w:tc>
        <w:tc>
          <w:tcPr>
            <w:tcW w:w="1439" w:type="dxa"/>
            <w:vAlign w:val="center"/>
          </w:tcPr>
          <w:p w:rsidR="00971DB7" w:rsidRPr="00FE35C9" w:rsidRDefault="00971DB7" w:rsidP="00971DB7">
            <w:pPr>
              <w:bidi/>
              <w:jc w:val="center"/>
              <w:rPr>
                <w:rFonts w:asciiTheme="majorBidi" w:hAnsiTheme="majorBidi" w:cstheme="majorBidi"/>
                <w:sz w:val="20"/>
                <w:szCs w:val="20"/>
              </w:rPr>
            </w:pPr>
          </w:p>
        </w:tc>
        <w:tc>
          <w:tcPr>
            <w:tcW w:w="1434" w:type="dxa"/>
            <w:tcBorders>
              <w:right w:val="single" w:sz="12" w:space="0" w:color="auto"/>
            </w:tcBorders>
            <w:vAlign w:val="center"/>
          </w:tcPr>
          <w:p w:rsidR="00971DB7" w:rsidRPr="00FE35C9" w:rsidRDefault="00971DB7" w:rsidP="00971DB7">
            <w:pPr>
              <w:bidi/>
              <w:jc w:val="center"/>
              <w:rPr>
                <w:rFonts w:asciiTheme="majorBidi" w:hAnsiTheme="majorBidi" w:cstheme="majorBidi"/>
                <w:sz w:val="20"/>
                <w:szCs w:val="20"/>
              </w:rPr>
            </w:pPr>
          </w:p>
        </w:tc>
      </w:tr>
      <w:tr w:rsidR="00FE35C9" w:rsidRPr="00FE35C9" w:rsidTr="000C6FCB">
        <w:trPr>
          <w:trHeight w:val="522"/>
        </w:trPr>
        <w:tc>
          <w:tcPr>
            <w:tcW w:w="816" w:type="dxa"/>
            <w:tcBorders>
              <w:left w:val="single" w:sz="12" w:space="0" w:color="auto"/>
              <w:bottom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rsidR="00E46BB5" w:rsidRDefault="00E46BB5" w:rsidP="006B245D">
      <w:pPr>
        <w:pStyle w:val="Header"/>
        <w:spacing w:before="120"/>
        <w:ind w:right="180"/>
        <w:jc w:val="center"/>
        <w:rPr>
          <w:rFonts w:asciiTheme="majorBidi" w:hAnsiTheme="majorBidi" w:cstheme="majorBidi"/>
          <w:b/>
          <w:bCs/>
          <w:u w:val="single"/>
        </w:rPr>
      </w:pPr>
    </w:p>
    <w:p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rsidTr="00A56A39">
        <w:tc>
          <w:tcPr>
            <w:tcW w:w="714" w:type="dxa"/>
            <w:vMerge w:val="restart"/>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rsidTr="00A56A39">
        <w:tc>
          <w:tcPr>
            <w:tcW w:w="714" w:type="dxa"/>
            <w:vMerge/>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0C6FCB" w:rsidRPr="00FE35C9" w:rsidTr="00A56A39">
        <w:trPr>
          <w:trHeight w:val="227"/>
        </w:trPr>
        <w:tc>
          <w:tcPr>
            <w:tcW w:w="714" w:type="dxa"/>
          </w:tcPr>
          <w:p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27" w:type="dxa"/>
          </w:tcPr>
          <w:p w:rsidR="000C6FCB" w:rsidRPr="00FE35C9" w:rsidRDefault="000C6FCB" w:rsidP="000C6FCB">
            <w:pPr>
              <w:jc w:val="center"/>
              <w:rPr>
                <w:rFonts w:asciiTheme="majorBidi" w:hAnsiTheme="majorBidi" w:cstheme="majorBidi"/>
                <w:b/>
                <w:bCs/>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8" w:type="dxa"/>
          </w:tcPr>
          <w:p w:rsidR="000C6FCB" w:rsidRPr="00FE35C9" w:rsidRDefault="000C6FCB" w:rsidP="000C6FCB">
            <w:pPr>
              <w:pStyle w:val="Header"/>
              <w:jc w:val="center"/>
              <w:rPr>
                <w:rFonts w:asciiTheme="majorBidi" w:hAnsiTheme="majorBidi" w:cstheme="majorBidi"/>
                <w:b/>
                <w:bCs/>
                <w:sz w:val="16"/>
                <w:szCs w:val="16"/>
              </w:rPr>
            </w:pPr>
          </w:p>
        </w:tc>
        <w:tc>
          <w:tcPr>
            <w:tcW w:w="539" w:type="dxa"/>
          </w:tcPr>
          <w:p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rsidR="000C6FCB" w:rsidRPr="00FE35C9" w:rsidRDefault="000C6FCB" w:rsidP="000C6FCB">
            <w:pPr>
              <w:rPr>
                <w:rFonts w:asciiTheme="majorBidi" w:hAnsiTheme="majorBidi" w:cstheme="majorBidi"/>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1146" w:type="dxa"/>
          </w:tcPr>
          <w:p w:rsidR="000C6FCB" w:rsidRPr="00FE35C9" w:rsidRDefault="000C6FCB" w:rsidP="000C6FCB">
            <w:pPr>
              <w:pStyle w:val="Header"/>
              <w:jc w:val="center"/>
              <w:rPr>
                <w:rFonts w:asciiTheme="majorBidi" w:hAnsiTheme="majorBidi" w:cstheme="majorBidi"/>
                <w:b/>
                <w:bCs/>
                <w:sz w:val="16"/>
                <w:szCs w:val="16"/>
              </w:rPr>
            </w:pPr>
          </w:p>
        </w:tc>
      </w:tr>
      <w:tr w:rsidR="000C6FCB" w:rsidRPr="00FE35C9" w:rsidTr="00A56A39">
        <w:trPr>
          <w:trHeight w:val="227"/>
        </w:trPr>
        <w:tc>
          <w:tcPr>
            <w:tcW w:w="714" w:type="dxa"/>
          </w:tcPr>
          <w:p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27" w:type="dxa"/>
          </w:tcPr>
          <w:p w:rsidR="000C6FCB" w:rsidRPr="00FE35C9" w:rsidRDefault="000C6FCB" w:rsidP="000C6FCB">
            <w:pPr>
              <w:jc w:val="center"/>
              <w:rPr>
                <w:rFonts w:asciiTheme="majorBidi" w:hAnsiTheme="majorBidi" w:cstheme="majorBidi"/>
                <w:b/>
                <w:bCs/>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8" w:type="dxa"/>
          </w:tcPr>
          <w:p w:rsidR="000C6FCB" w:rsidRPr="00FE35C9" w:rsidRDefault="000C6FCB" w:rsidP="000C6FCB">
            <w:pPr>
              <w:pStyle w:val="Header"/>
              <w:jc w:val="center"/>
              <w:rPr>
                <w:rFonts w:asciiTheme="majorBidi" w:hAnsiTheme="majorBidi" w:cstheme="majorBidi"/>
                <w:b/>
                <w:bCs/>
                <w:sz w:val="16"/>
                <w:szCs w:val="16"/>
              </w:rPr>
            </w:pPr>
          </w:p>
        </w:tc>
        <w:tc>
          <w:tcPr>
            <w:tcW w:w="539" w:type="dxa"/>
          </w:tcPr>
          <w:p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rsidR="000C6FCB" w:rsidRPr="00FE35C9" w:rsidRDefault="000C6FCB" w:rsidP="000C6FCB">
            <w:pPr>
              <w:rPr>
                <w:rFonts w:asciiTheme="majorBidi" w:hAnsiTheme="majorBidi" w:cstheme="majorBidi"/>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1146" w:type="dxa"/>
          </w:tcPr>
          <w:p w:rsidR="000C6FCB" w:rsidRPr="00FE35C9" w:rsidRDefault="000C6FCB" w:rsidP="000C6FCB">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rsidR="006F503A" w:rsidRPr="00FE35C9" w:rsidRDefault="006F503A"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6F503A" w:rsidRPr="00FE35C9" w:rsidRDefault="006F503A" w:rsidP="006F503A">
            <w:pPr>
              <w:jc w:val="center"/>
              <w:rPr>
                <w:rFonts w:asciiTheme="majorBidi" w:hAnsiTheme="majorBidi" w:cstheme="majorBidi"/>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8" w:type="dxa"/>
          </w:tcPr>
          <w:p w:rsidR="006F503A" w:rsidRPr="00FE35C9" w:rsidRDefault="006F503A" w:rsidP="006F503A">
            <w:pPr>
              <w:pStyle w:val="Header"/>
              <w:jc w:val="center"/>
              <w:rPr>
                <w:rFonts w:asciiTheme="majorBidi" w:hAnsiTheme="majorBidi" w:cstheme="majorBidi"/>
                <w:b/>
                <w:bCs/>
                <w:sz w:val="16"/>
                <w:szCs w:val="16"/>
              </w:rPr>
            </w:pPr>
          </w:p>
        </w:tc>
        <w:tc>
          <w:tcPr>
            <w:tcW w:w="539" w:type="dxa"/>
          </w:tcPr>
          <w:p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rsidR="006F503A" w:rsidRPr="00FE35C9" w:rsidRDefault="006F503A" w:rsidP="006F503A">
            <w:pPr>
              <w:rPr>
                <w:rFonts w:asciiTheme="majorBidi" w:hAnsiTheme="majorBidi" w:cstheme="majorBidi"/>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1146" w:type="dxa"/>
          </w:tcPr>
          <w:p w:rsidR="006F503A" w:rsidRPr="00FE35C9" w:rsidRDefault="006F503A" w:rsidP="006F503A">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rsidR="006F503A" w:rsidRPr="00FE35C9" w:rsidRDefault="006F503A"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6F503A" w:rsidRPr="00FE35C9" w:rsidRDefault="006F503A" w:rsidP="006F503A">
            <w:pPr>
              <w:jc w:val="center"/>
              <w:rPr>
                <w:rFonts w:asciiTheme="majorBidi" w:hAnsiTheme="majorBidi" w:cstheme="majorBidi"/>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8" w:type="dxa"/>
          </w:tcPr>
          <w:p w:rsidR="006F503A" w:rsidRPr="00FE35C9" w:rsidRDefault="006F503A" w:rsidP="006F503A">
            <w:pPr>
              <w:pStyle w:val="Header"/>
              <w:jc w:val="center"/>
              <w:rPr>
                <w:rFonts w:asciiTheme="majorBidi" w:hAnsiTheme="majorBidi" w:cstheme="majorBidi"/>
                <w:b/>
                <w:bCs/>
                <w:sz w:val="16"/>
                <w:szCs w:val="16"/>
              </w:rPr>
            </w:pPr>
          </w:p>
        </w:tc>
        <w:tc>
          <w:tcPr>
            <w:tcW w:w="539" w:type="dxa"/>
          </w:tcPr>
          <w:p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rsidR="006F503A" w:rsidRPr="00FE35C9" w:rsidRDefault="006F503A" w:rsidP="006F503A">
            <w:pPr>
              <w:rPr>
                <w:rFonts w:asciiTheme="majorBidi" w:hAnsiTheme="majorBidi" w:cstheme="majorBidi"/>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1146" w:type="dxa"/>
          </w:tcPr>
          <w:p w:rsidR="006F503A" w:rsidRPr="00FE35C9" w:rsidRDefault="006F503A" w:rsidP="006F503A">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rPr>
                <w:rFonts w:asciiTheme="majorBidi" w:hAnsiTheme="majorBidi" w:cstheme="majorBidi"/>
                <w:b/>
                <w:bCs/>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rPr>
                <w:rFonts w:asciiTheme="majorBidi" w:hAnsiTheme="majorBidi" w:cstheme="majorBidi"/>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rPr>
                <w:rFonts w:asciiTheme="majorBidi" w:hAnsiTheme="majorBidi" w:cstheme="majorBidi"/>
                <w:b/>
                <w:bCs/>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8" w:type="dxa"/>
          </w:tcPr>
          <w:p w:rsidR="00523432" w:rsidRPr="00FE35C9" w:rsidRDefault="00523432" w:rsidP="00523432">
            <w:pPr>
              <w:jc w:val="center"/>
              <w:rPr>
                <w:rFonts w:asciiTheme="majorBidi" w:hAnsiTheme="majorBidi" w:cstheme="majorBidi"/>
                <w:b/>
                <w:bCs/>
                <w:sz w:val="16"/>
                <w:szCs w:val="16"/>
              </w:rPr>
            </w:pPr>
          </w:p>
        </w:tc>
        <w:tc>
          <w:tcPr>
            <w:tcW w:w="539" w:type="dxa"/>
          </w:tcPr>
          <w:p w:rsidR="00523432" w:rsidRPr="00FE35C9" w:rsidRDefault="00523432" w:rsidP="00523432">
            <w:pP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1146" w:type="dxa"/>
          </w:tcPr>
          <w:p w:rsidR="00523432" w:rsidRPr="00FE35C9" w:rsidRDefault="00523432" w:rsidP="00523432">
            <w:pP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rPr>
                <w:rFonts w:asciiTheme="majorBidi" w:hAnsiTheme="majorBidi" w:cstheme="majorBidi"/>
                <w:b/>
                <w:bCs/>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8" w:type="dxa"/>
          </w:tcPr>
          <w:p w:rsidR="00523432" w:rsidRPr="00FE35C9" w:rsidRDefault="00523432" w:rsidP="00523432">
            <w:pPr>
              <w:jc w:val="center"/>
              <w:rPr>
                <w:rFonts w:asciiTheme="majorBidi" w:hAnsiTheme="majorBidi" w:cstheme="majorBidi"/>
                <w:b/>
                <w:bCs/>
                <w:sz w:val="16"/>
                <w:szCs w:val="16"/>
              </w:rPr>
            </w:pPr>
          </w:p>
        </w:tc>
        <w:tc>
          <w:tcPr>
            <w:tcW w:w="539" w:type="dxa"/>
          </w:tcPr>
          <w:p w:rsidR="00523432" w:rsidRPr="00FE35C9" w:rsidRDefault="00523432" w:rsidP="00523432">
            <w:pP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1146" w:type="dxa"/>
          </w:tcPr>
          <w:p w:rsidR="00523432" w:rsidRPr="00FE35C9" w:rsidRDefault="00523432" w:rsidP="00523432">
            <w:pP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rsidR="00523432" w:rsidRDefault="00523432" w:rsidP="00523432">
            <w:pPr>
              <w:jc w:val="center"/>
            </w:pPr>
            <w:r w:rsidRPr="004576D0">
              <w:rPr>
                <w:rFonts w:asciiTheme="majorBidi" w:hAnsiTheme="majorBidi" w:cstheme="majorBidi"/>
                <w:b/>
                <w:bCs/>
              </w:rPr>
              <w:t>×</w:t>
            </w: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rsidR="00523432" w:rsidRDefault="00523432" w:rsidP="00523432">
            <w:pPr>
              <w:jc w:val="center"/>
            </w:pP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rsidR="008E0C74" w:rsidRPr="00FE35C9" w:rsidRDefault="008E0C74" w:rsidP="008E0C74">
            <w:pPr>
              <w:tabs>
                <w:tab w:val="center" w:pos="155"/>
              </w:tabs>
              <w:rPr>
                <w:rFonts w:asciiTheme="majorBidi" w:hAnsiTheme="majorBidi" w:cstheme="majorBidi"/>
              </w:rP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83"/>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83"/>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bl>
    <w:p w:rsidR="002B575B" w:rsidRPr="00523432" w:rsidRDefault="006B245D" w:rsidP="006B245D">
      <w:pPr>
        <w:pStyle w:val="TOCHeading"/>
        <w:jc w:val="center"/>
        <w:rPr>
          <w:rFonts w:ascii="Times New Roman" w:hAnsi="Times New Roman" w:cs="Times New Roman"/>
          <w:color w:val="auto"/>
          <w:sz w:val="32"/>
          <w:szCs w:val="32"/>
          <w:u w:val="single"/>
        </w:rPr>
      </w:pPr>
      <w:r w:rsidRPr="00FE35C9">
        <w:rPr>
          <w:color w:val="auto"/>
        </w:rPr>
        <w:br w:type="page"/>
      </w:r>
      <w:r w:rsidR="00F069F5" w:rsidRPr="00523432">
        <w:rPr>
          <w:rFonts w:ascii="Times New Roman" w:hAnsi="Times New Roman" w:cs="Times New Roman"/>
          <w:color w:val="auto"/>
          <w:u w:val="single"/>
        </w:rPr>
        <w:lastRenderedPageBreak/>
        <w:t>Table of Contents</w:t>
      </w:r>
    </w:p>
    <w:p w:rsidR="00523432" w:rsidRPr="00523432" w:rsidRDefault="003D0D47">
      <w:pPr>
        <w:pStyle w:val="TOC1"/>
        <w:rPr>
          <w:rFonts w:asciiTheme="minorHAnsi" w:hAnsiTheme="minorHAnsi" w:cstheme="minorHAnsi"/>
          <w:noProof/>
        </w:rPr>
      </w:pPr>
      <w:r w:rsidRPr="00FE35C9">
        <w:fldChar w:fldCharType="begin"/>
      </w:r>
      <w:r w:rsidR="00F069F5" w:rsidRPr="00FE35C9">
        <w:instrText xml:space="preserve"> TOC \o "1-3" \h \z \u </w:instrText>
      </w:r>
      <w:r w:rsidRPr="00FE35C9">
        <w:fldChar w:fldCharType="separate"/>
      </w:r>
      <w:hyperlink w:anchor="_Toc46651969" w:history="1">
        <w:r w:rsidR="00523432" w:rsidRPr="00523432">
          <w:rPr>
            <w:rStyle w:val="Hyperlink"/>
            <w:rFonts w:asciiTheme="minorHAnsi" w:hAnsiTheme="minorHAnsi" w:cstheme="minorHAnsi"/>
            <w:b/>
            <w:bCs/>
            <w:caps/>
            <w:noProof/>
            <w:kern w:val="28"/>
          </w:rPr>
          <w:t>1.0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Introduction</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_Toc46651969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4</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70" w:history="1">
        <w:r w:rsidR="00523432" w:rsidRPr="00523432">
          <w:rPr>
            <w:rStyle w:val="Hyperlink"/>
            <w:rFonts w:asciiTheme="minorHAnsi" w:hAnsiTheme="minorHAnsi" w:cstheme="minorHAnsi"/>
            <w:b/>
            <w:bCs/>
            <w:caps/>
            <w:noProof/>
            <w:kern w:val="28"/>
          </w:rPr>
          <w:t>2.0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Scope</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_Toc46651970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4</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71" w:history="1">
        <w:r w:rsidR="00523432" w:rsidRPr="00523432">
          <w:rPr>
            <w:rStyle w:val="Hyperlink"/>
            <w:rFonts w:asciiTheme="minorHAnsi" w:hAnsiTheme="minorHAnsi" w:cstheme="minorHAnsi"/>
            <w:b/>
            <w:bCs/>
            <w:caps/>
            <w:noProof/>
            <w:kern w:val="28"/>
          </w:rPr>
          <w:t>3.0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 xml:space="preserve">NORMATIVE </w:t>
        </w:r>
        <w:r w:rsidR="00523432" w:rsidRPr="00523432">
          <w:rPr>
            <w:rStyle w:val="Hyperlink"/>
            <w:rFonts w:asciiTheme="minorHAnsi" w:hAnsiTheme="minorHAnsi" w:cstheme="minorHAnsi"/>
            <w:b/>
            <w:bCs/>
            <w:noProof/>
            <w:kern w:val="28"/>
          </w:rPr>
          <w:t>REFERENCES</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_Toc46651971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4</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72" w:history="1">
        <w:r w:rsidR="00523432" w:rsidRPr="00523432">
          <w:rPr>
            <w:rStyle w:val="Hyperlink"/>
            <w:rFonts w:asciiTheme="minorHAnsi" w:hAnsiTheme="minorHAnsi" w:cstheme="minorHAnsi"/>
            <w:b/>
            <w:bCs/>
            <w:caps/>
            <w:noProof/>
            <w:kern w:val="28"/>
          </w:rPr>
          <w:t>4.0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IG-55 EXTINGUISHING SYSTEM</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_Toc46651972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5</w:t>
        </w:r>
        <w:r w:rsidR="00523432" w:rsidRPr="00523432">
          <w:rPr>
            <w:rFonts w:asciiTheme="minorHAnsi" w:hAnsiTheme="minorHAnsi" w:cstheme="minorHAnsi"/>
            <w:noProof/>
            <w:webHidden/>
          </w:rPr>
          <w:fldChar w:fldCharType="end"/>
        </w:r>
      </w:hyperlink>
    </w:p>
    <w:p w:rsidR="00523432" w:rsidRPr="00523432" w:rsidRDefault="001B4293" w:rsidP="00545FE5">
      <w:pPr>
        <w:pStyle w:val="TOC3"/>
        <w:rPr>
          <w:noProof/>
        </w:rPr>
      </w:pPr>
      <w:hyperlink w:anchor="_Toc46651973" w:history="1">
        <w:r w:rsidR="00523432" w:rsidRPr="00523432">
          <w:rPr>
            <w:rStyle w:val="Hyperlink"/>
            <w:rFonts w:asciiTheme="minorHAnsi" w:hAnsiTheme="minorHAnsi" w:cstheme="minorHAnsi"/>
            <w:noProof/>
          </w:rPr>
          <w:t>4.2.1</w:t>
        </w:r>
        <w:r w:rsidR="00523432" w:rsidRPr="00523432">
          <w:rPr>
            <w:noProof/>
          </w:rPr>
          <w:tab/>
        </w:r>
        <w:r w:rsidR="00523432" w:rsidRPr="00523432">
          <w:rPr>
            <w:rStyle w:val="Hyperlink"/>
            <w:rFonts w:asciiTheme="minorHAnsi" w:hAnsiTheme="minorHAnsi" w:cstheme="minorHAnsi"/>
            <w:noProof/>
            <w:snapToGrid w:val="0"/>
            <w:lang w:bidi="fa-IR"/>
          </w:rPr>
          <w:t>GENERAL</w:t>
        </w:r>
        <w:r w:rsidR="00523432" w:rsidRPr="00523432">
          <w:rPr>
            <w:noProof/>
            <w:webHidden/>
          </w:rPr>
          <w:tab/>
        </w:r>
        <w:r w:rsidR="00523432" w:rsidRPr="00523432">
          <w:rPr>
            <w:noProof/>
            <w:webHidden/>
          </w:rPr>
          <w:fldChar w:fldCharType="begin"/>
        </w:r>
        <w:r w:rsidR="00523432" w:rsidRPr="00523432">
          <w:rPr>
            <w:noProof/>
            <w:webHidden/>
          </w:rPr>
          <w:instrText xml:space="preserve"> PAGEREF _Toc46651973 \h </w:instrText>
        </w:r>
        <w:r w:rsidR="00523432" w:rsidRPr="00523432">
          <w:rPr>
            <w:noProof/>
            <w:webHidden/>
          </w:rPr>
        </w:r>
        <w:r w:rsidR="00523432" w:rsidRPr="00523432">
          <w:rPr>
            <w:noProof/>
            <w:webHidden/>
          </w:rPr>
          <w:fldChar w:fldCharType="separate"/>
        </w:r>
        <w:r w:rsidR="000C6FCB">
          <w:rPr>
            <w:noProof/>
            <w:webHidden/>
          </w:rPr>
          <w:t>7</w:t>
        </w:r>
        <w:r w:rsidR="00523432" w:rsidRPr="00523432">
          <w:rPr>
            <w:noProof/>
            <w:webHidden/>
          </w:rPr>
          <w:fldChar w:fldCharType="end"/>
        </w:r>
      </w:hyperlink>
    </w:p>
    <w:p w:rsidR="00523432" w:rsidRPr="00523432" w:rsidRDefault="001B4293" w:rsidP="00545FE5">
      <w:pPr>
        <w:pStyle w:val="TOC3"/>
        <w:rPr>
          <w:noProof/>
        </w:rPr>
      </w:pPr>
      <w:hyperlink w:anchor="_Toc46651974" w:history="1">
        <w:r w:rsidR="00523432" w:rsidRPr="00523432">
          <w:rPr>
            <w:rStyle w:val="Hyperlink"/>
            <w:rFonts w:asciiTheme="minorHAnsi" w:hAnsiTheme="minorHAnsi" w:cstheme="minorHAnsi"/>
            <w:caps/>
            <w:noProof/>
            <w:snapToGrid w:val="0"/>
            <w:lang w:bidi="fa-IR"/>
          </w:rPr>
          <w:t>4.2.2</w:t>
        </w:r>
        <w:r w:rsidR="00523432" w:rsidRPr="00523432">
          <w:rPr>
            <w:noProof/>
          </w:rPr>
          <w:tab/>
        </w:r>
        <w:r w:rsidR="00523432" w:rsidRPr="00523432">
          <w:rPr>
            <w:rStyle w:val="Hyperlink"/>
            <w:rFonts w:asciiTheme="minorHAnsi" w:hAnsiTheme="minorHAnsi" w:cstheme="minorHAnsi"/>
            <w:noProof/>
            <w:snapToGrid w:val="0"/>
            <w:lang w:bidi="fa-IR"/>
          </w:rPr>
          <w:t>CYLINDERS</w:t>
        </w:r>
        <w:r w:rsidR="00523432" w:rsidRPr="00523432">
          <w:rPr>
            <w:noProof/>
            <w:webHidden/>
          </w:rPr>
          <w:tab/>
        </w:r>
        <w:r w:rsidR="00523432" w:rsidRPr="00523432">
          <w:rPr>
            <w:noProof/>
            <w:webHidden/>
          </w:rPr>
          <w:fldChar w:fldCharType="begin"/>
        </w:r>
        <w:r w:rsidR="00523432" w:rsidRPr="00523432">
          <w:rPr>
            <w:noProof/>
            <w:webHidden/>
          </w:rPr>
          <w:instrText xml:space="preserve"> PAGEREF _Toc46651974 \h </w:instrText>
        </w:r>
        <w:r w:rsidR="00523432" w:rsidRPr="00523432">
          <w:rPr>
            <w:noProof/>
            <w:webHidden/>
          </w:rPr>
        </w:r>
        <w:r w:rsidR="00523432" w:rsidRPr="00523432">
          <w:rPr>
            <w:noProof/>
            <w:webHidden/>
          </w:rPr>
          <w:fldChar w:fldCharType="separate"/>
        </w:r>
        <w:r w:rsidR="000C6FCB">
          <w:rPr>
            <w:noProof/>
            <w:webHidden/>
          </w:rPr>
          <w:t>7</w:t>
        </w:r>
        <w:r w:rsidR="00523432" w:rsidRPr="00523432">
          <w:rPr>
            <w:noProof/>
            <w:webHidden/>
          </w:rPr>
          <w:fldChar w:fldCharType="end"/>
        </w:r>
      </w:hyperlink>
    </w:p>
    <w:p w:rsidR="00523432" w:rsidRPr="00523432" w:rsidRDefault="001B4293" w:rsidP="00545FE5">
      <w:pPr>
        <w:pStyle w:val="TOC3"/>
        <w:rPr>
          <w:noProof/>
        </w:rPr>
      </w:pPr>
      <w:hyperlink w:anchor="_Toc46651975" w:history="1">
        <w:r w:rsidR="00523432" w:rsidRPr="00523432">
          <w:rPr>
            <w:rStyle w:val="Hyperlink"/>
            <w:rFonts w:asciiTheme="minorHAnsi" w:hAnsiTheme="minorHAnsi" w:cstheme="minorHAnsi"/>
            <w:caps/>
            <w:noProof/>
            <w:snapToGrid w:val="0"/>
            <w:lang w:bidi="fa-IR"/>
          </w:rPr>
          <w:t>4.2.3</w:t>
        </w:r>
        <w:r w:rsidR="00523432" w:rsidRPr="00523432">
          <w:rPr>
            <w:noProof/>
          </w:rPr>
          <w:tab/>
        </w:r>
        <w:r w:rsidR="00523432" w:rsidRPr="00523432">
          <w:rPr>
            <w:rStyle w:val="Hyperlink"/>
            <w:rFonts w:asciiTheme="minorHAnsi" w:hAnsiTheme="minorHAnsi" w:cstheme="minorHAnsi"/>
            <w:noProof/>
            <w:snapToGrid w:val="0"/>
            <w:lang w:bidi="fa-IR"/>
          </w:rPr>
          <w:t>ACTUATOR VALVES</w:t>
        </w:r>
        <w:r w:rsidR="00523432" w:rsidRPr="00523432">
          <w:rPr>
            <w:noProof/>
            <w:webHidden/>
          </w:rPr>
          <w:tab/>
        </w:r>
        <w:r w:rsidR="00523432" w:rsidRPr="00523432">
          <w:rPr>
            <w:noProof/>
            <w:webHidden/>
          </w:rPr>
          <w:fldChar w:fldCharType="begin"/>
        </w:r>
        <w:r w:rsidR="00523432" w:rsidRPr="00523432">
          <w:rPr>
            <w:noProof/>
            <w:webHidden/>
          </w:rPr>
          <w:instrText xml:space="preserve"> PAGEREF _Toc46651975 \h </w:instrText>
        </w:r>
        <w:r w:rsidR="00523432" w:rsidRPr="00523432">
          <w:rPr>
            <w:noProof/>
            <w:webHidden/>
          </w:rPr>
        </w:r>
        <w:r w:rsidR="00523432" w:rsidRPr="00523432">
          <w:rPr>
            <w:noProof/>
            <w:webHidden/>
          </w:rPr>
          <w:fldChar w:fldCharType="separate"/>
        </w:r>
        <w:r w:rsidR="000C6FCB">
          <w:rPr>
            <w:noProof/>
            <w:webHidden/>
          </w:rPr>
          <w:t>7</w:t>
        </w:r>
        <w:r w:rsidR="00523432" w:rsidRPr="00523432">
          <w:rPr>
            <w:noProof/>
            <w:webHidden/>
          </w:rPr>
          <w:fldChar w:fldCharType="end"/>
        </w:r>
      </w:hyperlink>
    </w:p>
    <w:p w:rsidR="00523432" w:rsidRPr="00523432" w:rsidRDefault="001B4293">
      <w:pPr>
        <w:pStyle w:val="TOC1"/>
        <w:rPr>
          <w:rFonts w:asciiTheme="minorHAnsi" w:hAnsiTheme="minorHAnsi" w:cstheme="minorHAnsi"/>
          <w:noProof/>
        </w:rPr>
      </w:pPr>
      <w:hyperlink w:anchor="_Toc46651976" w:history="1">
        <w:r w:rsidR="00523432" w:rsidRPr="00523432">
          <w:rPr>
            <w:rStyle w:val="Hyperlink"/>
            <w:rFonts w:asciiTheme="minorHAnsi" w:hAnsiTheme="minorHAnsi" w:cstheme="minorHAnsi"/>
            <w:b/>
            <w:bCs/>
            <w:caps/>
            <w:noProof/>
            <w:kern w:val="28"/>
          </w:rPr>
          <w:t>5.0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AUDIBLE AND VISUAL ALARMS</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_Toc46651976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8</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77" w:history="1">
        <w:r w:rsidR="00523432" w:rsidRPr="00523432">
          <w:rPr>
            <w:rStyle w:val="Hyperlink"/>
            <w:rFonts w:asciiTheme="minorHAnsi" w:hAnsiTheme="minorHAnsi" w:cstheme="minorHAnsi"/>
            <w:b/>
            <w:bCs/>
            <w:caps/>
            <w:noProof/>
            <w:kern w:val="28"/>
          </w:rPr>
          <w:t>6.0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IG-55 CONTROL PANEL</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_Toc46651977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9</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78" w:history="1">
        <w:r w:rsidR="00523432" w:rsidRPr="00523432">
          <w:rPr>
            <w:rStyle w:val="Hyperlink"/>
            <w:rFonts w:asciiTheme="minorHAnsi" w:hAnsiTheme="minorHAnsi" w:cstheme="minorHAnsi"/>
            <w:b/>
            <w:bCs/>
            <w:caps/>
            <w:noProof/>
            <w:kern w:val="28"/>
          </w:rPr>
          <w:t>7.0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SCOPE OF SUPPLY</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_Toc46651978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9</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79" w:history="1">
        <w:r w:rsidR="00523432" w:rsidRPr="00523432">
          <w:rPr>
            <w:rStyle w:val="Hyperlink"/>
            <w:rFonts w:asciiTheme="minorHAnsi" w:hAnsiTheme="minorHAnsi" w:cstheme="minorHAnsi"/>
            <w:b/>
            <w:bCs/>
            <w:caps/>
            <w:noProof/>
            <w:kern w:val="28"/>
          </w:rPr>
          <w:t>8.0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INSTRUMENTATION, PIPEWORK AND VALVES</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_Toc46651979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10</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80" w:history="1">
        <w:r w:rsidR="00523432" w:rsidRPr="00523432">
          <w:rPr>
            <w:rStyle w:val="Hyperlink"/>
            <w:rFonts w:asciiTheme="minorHAnsi" w:hAnsiTheme="minorHAnsi" w:cstheme="minorHAnsi"/>
            <w:b/>
            <w:bCs/>
            <w:caps/>
            <w:noProof/>
            <w:kern w:val="28"/>
          </w:rPr>
          <w:t>9.0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MAINTENANCE</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_Toc46651980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11</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81" w:history="1">
        <w:r w:rsidR="00523432" w:rsidRPr="00523432">
          <w:rPr>
            <w:rStyle w:val="Hyperlink"/>
            <w:rFonts w:asciiTheme="minorHAnsi" w:hAnsiTheme="minorHAnsi" w:cstheme="minorHAnsi"/>
            <w:b/>
            <w:bCs/>
            <w:caps/>
            <w:noProof/>
            <w:kern w:val="28"/>
          </w:rPr>
          <w:t>10.0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PAINT AND FINISHING</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_Toc46651981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11</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82" w:history="1">
        <w:r w:rsidR="00523432" w:rsidRPr="00523432">
          <w:rPr>
            <w:rStyle w:val="Hyperlink"/>
            <w:rFonts w:asciiTheme="minorHAnsi" w:hAnsiTheme="minorHAnsi" w:cstheme="minorHAnsi"/>
            <w:b/>
            <w:bCs/>
            <w:caps/>
            <w:noProof/>
            <w:kern w:val="28"/>
          </w:rPr>
          <w:t>11.0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TESTING</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_Toc46651982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11</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90" w:history="1">
        <w:r w:rsidR="00523432" w:rsidRPr="00523432">
          <w:rPr>
            <w:rStyle w:val="Hyperlink"/>
            <w:rFonts w:asciiTheme="minorHAnsi" w:hAnsiTheme="minorHAnsi" w:cstheme="minorHAnsi"/>
            <w:b/>
            <w:bCs/>
            <w:caps/>
            <w:noProof/>
            <w:kern w:val="28"/>
          </w:rPr>
          <w:t>12.0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INSPECTION</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_Toc46651990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13</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91" w:history="1">
        <w:r w:rsidR="00523432" w:rsidRPr="00523432">
          <w:rPr>
            <w:rStyle w:val="Hyperlink"/>
            <w:rFonts w:asciiTheme="minorHAnsi" w:hAnsiTheme="minorHAnsi" w:cstheme="minorHAnsi"/>
            <w:b/>
            <w:bCs/>
            <w:caps/>
            <w:noProof/>
            <w:kern w:val="28"/>
          </w:rPr>
          <w:t>13.0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TRANSITION</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_Toc46651991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13</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92" w:history="1">
        <w:r w:rsidR="00523432" w:rsidRPr="00523432">
          <w:rPr>
            <w:rStyle w:val="Hyperlink"/>
            <w:rFonts w:asciiTheme="minorHAnsi" w:hAnsiTheme="minorHAnsi" w:cstheme="minorHAnsi"/>
            <w:b/>
            <w:bCs/>
            <w:caps/>
            <w:noProof/>
            <w:kern w:val="28"/>
          </w:rPr>
          <w:t>14.0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GUARANTEE</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_Toc46651992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14</w:t>
        </w:r>
        <w:r w:rsidR="00523432" w:rsidRPr="00523432">
          <w:rPr>
            <w:rFonts w:asciiTheme="minorHAnsi" w:hAnsiTheme="minorHAnsi" w:cstheme="minorHAnsi"/>
            <w:noProof/>
            <w:webHidden/>
          </w:rPr>
          <w:fldChar w:fldCharType="end"/>
        </w:r>
      </w:hyperlink>
    </w:p>
    <w:p w:rsidR="00523432" w:rsidRPr="00523432" w:rsidRDefault="001B4293">
      <w:pPr>
        <w:pStyle w:val="TOC1"/>
        <w:rPr>
          <w:rFonts w:asciiTheme="minorHAnsi" w:hAnsiTheme="minorHAnsi" w:cstheme="minorHAnsi"/>
          <w:noProof/>
        </w:rPr>
      </w:pPr>
      <w:hyperlink w:anchor="_Toc46651993" w:history="1">
        <w:r w:rsidR="00523432" w:rsidRPr="00523432">
          <w:rPr>
            <w:rStyle w:val="Hyperlink"/>
            <w:rFonts w:asciiTheme="minorHAnsi" w:hAnsiTheme="minorHAnsi" w:cstheme="minorHAnsi"/>
            <w:b/>
            <w:bCs/>
            <w:caps/>
            <w:noProof/>
            <w:kern w:val="28"/>
          </w:rPr>
          <w:t>15.0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IG-55 control SYSTEM SKETCH</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_Toc46651993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14</w:t>
        </w:r>
        <w:r w:rsidR="00523432" w:rsidRPr="00523432">
          <w:rPr>
            <w:rFonts w:asciiTheme="minorHAnsi" w:hAnsiTheme="minorHAnsi" w:cstheme="minorHAnsi"/>
            <w:noProof/>
            <w:webHidden/>
          </w:rPr>
          <w:fldChar w:fldCharType="end"/>
        </w:r>
      </w:hyperlink>
    </w:p>
    <w:p w:rsidR="00523432" w:rsidRDefault="001B4293">
      <w:pPr>
        <w:pStyle w:val="TOC1"/>
        <w:rPr>
          <w:rFonts w:asciiTheme="minorHAnsi" w:hAnsiTheme="minorHAnsi"/>
          <w:noProof/>
        </w:rPr>
      </w:pPr>
      <w:hyperlink w:anchor="_Toc46651994" w:history="1">
        <w:r w:rsidR="00523432" w:rsidRPr="00523432">
          <w:rPr>
            <w:rStyle w:val="Hyperlink"/>
            <w:rFonts w:asciiTheme="minorHAnsi" w:hAnsiTheme="minorHAnsi" w:cstheme="minorHAnsi"/>
            <w:b/>
            <w:bCs/>
            <w:caps/>
            <w:noProof/>
            <w:kern w:val="28"/>
          </w:rPr>
          <w:t>16.0</w:t>
        </w:r>
        <w:r w:rsidR="00523432" w:rsidRPr="00523432">
          <w:rPr>
            <w:rFonts w:asciiTheme="minorHAnsi" w:hAnsiTheme="minorHAnsi" w:cstheme="minorHAnsi"/>
            <w:noProof/>
          </w:rPr>
          <w:tab/>
        </w:r>
        <w:r w:rsidR="00523432" w:rsidRPr="00523432">
          <w:rPr>
            <w:rStyle w:val="Hyperlink"/>
            <w:rFonts w:asciiTheme="minorHAnsi" w:hAnsiTheme="minorHAnsi" w:cstheme="minorHAnsi"/>
            <w:b/>
            <w:bCs/>
            <w:caps/>
            <w:noProof/>
            <w:kern w:val="28"/>
          </w:rPr>
          <w:t>IG-55 DEMAND CALCULATION</w:t>
        </w:r>
        <w:r w:rsidR="00523432" w:rsidRPr="00523432">
          <w:rPr>
            <w:rFonts w:asciiTheme="minorHAnsi" w:hAnsiTheme="minorHAnsi" w:cstheme="minorHAnsi"/>
            <w:noProof/>
            <w:webHidden/>
          </w:rPr>
          <w:tab/>
        </w:r>
        <w:r w:rsidR="00523432" w:rsidRPr="00523432">
          <w:rPr>
            <w:rFonts w:asciiTheme="minorHAnsi" w:hAnsiTheme="minorHAnsi" w:cstheme="minorHAnsi"/>
            <w:noProof/>
            <w:webHidden/>
          </w:rPr>
          <w:fldChar w:fldCharType="begin"/>
        </w:r>
        <w:r w:rsidR="00523432" w:rsidRPr="00523432">
          <w:rPr>
            <w:rFonts w:asciiTheme="minorHAnsi" w:hAnsiTheme="minorHAnsi" w:cstheme="minorHAnsi"/>
            <w:noProof/>
            <w:webHidden/>
          </w:rPr>
          <w:instrText xml:space="preserve"> PAGEREF _Toc46651994 \h </w:instrText>
        </w:r>
        <w:r w:rsidR="00523432" w:rsidRPr="00523432">
          <w:rPr>
            <w:rFonts w:asciiTheme="minorHAnsi" w:hAnsiTheme="minorHAnsi" w:cstheme="minorHAnsi"/>
            <w:noProof/>
            <w:webHidden/>
          </w:rPr>
        </w:r>
        <w:r w:rsidR="00523432" w:rsidRPr="00523432">
          <w:rPr>
            <w:rFonts w:asciiTheme="minorHAnsi" w:hAnsiTheme="minorHAnsi" w:cstheme="minorHAnsi"/>
            <w:noProof/>
            <w:webHidden/>
          </w:rPr>
          <w:fldChar w:fldCharType="separate"/>
        </w:r>
        <w:r w:rsidR="000C6FCB">
          <w:rPr>
            <w:rFonts w:asciiTheme="minorHAnsi" w:hAnsiTheme="minorHAnsi" w:cstheme="minorHAnsi"/>
            <w:noProof/>
            <w:webHidden/>
          </w:rPr>
          <w:t>14</w:t>
        </w:r>
        <w:r w:rsidR="00523432" w:rsidRPr="00523432">
          <w:rPr>
            <w:rFonts w:asciiTheme="minorHAnsi" w:hAnsiTheme="minorHAnsi" w:cstheme="minorHAnsi"/>
            <w:noProof/>
            <w:webHidden/>
          </w:rPr>
          <w:fldChar w:fldCharType="end"/>
        </w:r>
      </w:hyperlink>
    </w:p>
    <w:p w:rsidR="002B575B" w:rsidRPr="00FE35C9" w:rsidRDefault="003D0D47" w:rsidP="00086A6B">
      <w:pPr>
        <w:rPr>
          <w:b/>
          <w:bCs/>
          <w:sz w:val="20"/>
          <w:szCs w:val="20"/>
        </w:rPr>
      </w:pPr>
      <w:r w:rsidRPr="00FE35C9">
        <w:rPr>
          <w:rFonts w:ascii="Times New Roman" w:eastAsiaTheme="minorEastAsia" w:hAnsi="Times New Roman"/>
        </w:rPr>
        <w:fldChar w:fldCharType="end"/>
      </w:r>
      <w:r w:rsidR="002B575B" w:rsidRPr="00FE35C9">
        <w:rPr>
          <w:b/>
          <w:bCs/>
          <w:sz w:val="20"/>
          <w:szCs w:val="20"/>
        </w:rPr>
        <w:br w:type="page"/>
      </w:r>
    </w:p>
    <w:p w:rsidR="003D7825" w:rsidRPr="00523432" w:rsidRDefault="003D7825" w:rsidP="00523432">
      <w:pPr>
        <w:keepNext/>
        <w:widowControl w:val="0"/>
        <w:numPr>
          <w:ilvl w:val="0"/>
          <w:numId w:val="17"/>
        </w:numPr>
        <w:spacing w:before="240" w:after="240"/>
        <w:ind w:left="0" w:firstLine="0"/>
        <w:jc w:val="lowKashida"/>
        <w:outlineLvl w:val="0"/>
        <w:rPr>
          <w:rFonts w:ascii="Arial" w:hAnsi="Arial" w:cs="Arial"/>
          <w:b/>
          <w:bCs/>
          <w:caps/>
          <w:kern w:val="28"/>
          <w:sz w:val="24"/>
        </w:rPr>
      </w:pPr>
      <w:r w:rsidRPr="00523432">
        <w:rPr>
          <w:rFonts w:ascii="Arial" w:hAnsi="Arial" w:cs="Arial"/>
          <w:b/>
          <w:bCs/>
          <w:caps/>
          <w:kern w:val="28"/>
          <w:sz w:val="24"/>
        </w:rPr>
        <w:lastRenderedPageBreak/>
        <w:t xml:space="preserve"> </w:t>
      </w:r>
      <w:bookmarkStart w:id="1" w:name="_Toc46651969"/>
      <w:r w:rsidRPr="00523432">
        <w:rPr>
          <w:rFonts w:ascii="Arial" w:hAnsi="Arial" w:cs="Arial"/>
          <w:b/>
          <w:bCs/>
          <w:caps/>
          <w:kern w:val="28"/>
          <w:sz w:val="24"/>
        </w:rPr>
        <w:t>Introduction</w:t>
      </w:r>
      <w:bookmarkEnd w:id="1"/>
      <w:r w:rsidRPr="00523432">
        <w:rPr>
          <w:rFonts w:ascii="Arial" w:hAnsi="Arial" w:cs="Arial"/>
          <w:b/>
          <w:bCs/>
          <w:caps/>
          <w:kern w:val="28"/>
          <w:sz w:val="24"/>
        </w:rPr>
        <w:t xml:space="preserve"> </w:t>
      </w:r>
    </w:p>
    <w:p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Creation and development of chain units of Styrene Monomer is the mission of Gohar Ofogh Industrial Park. This Company joint investment of four companies including JPC, Asaluyeh Sadaf Chemical, Kimia Sanaye Dalahoo and Entekhab Group and is located in Assaluyeh. </w:t>
      </w:r>
    </w:p>
    <w:p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Feed and utility lines and network construction, a Styrene Monomer tank construction, Peroxide and its sidelong equipment warehouse are among this company ̓s missions. </w:t>
      </w:r>
    </w:p>
    <w:p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Some of the ongoing Projects of this company are: </w:t>
      </w:r>
    </w:p>
    <w:p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ABS-Rubber project </w:t>
      </w:r>
    </w:p>
    <w:p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ESBR project </w:t>
      </w:r>
    </w:p>
    <w:p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EPS project </w:t>
      </w:r>
    </w:p>
    <w:p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Poly Styrene </w:t>
      </w:r>
    </w:p>
    <w:p w:rsidR="003D7825" w:rsidRPr="003D7825" w:rsidRDefault="003D7825" w:rsidP="003D7825">
      <w:pPr>
        <w:autoSpaceDE w:val="0"/>
        <w:autoSpaceDN w:val="0"/>
        <w:adjustRightInd w:val="0"/>
        <w:spacing w:after="0" w:line="240" w:lineRule="auto"/>
        <w:rPr>
          <w:rFonts w:ascii="Times New Roman" w:hAnsi="Times New Roman" w:cs="Times New Roman"/>
          <w:color w:val="000000"/>
          <w:sz w:val="23"/>
          <w:szCs w:val="23"/>
        </w:rPr>
      </w:pPr>
    </w:p>
    <w:p w:rsid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Utility services of Park Styrene, including DM water, HP steam, service water, potable water, cooling water make up, nitrogen, instrument air, plant air and fuel gas are provided by Damavand Petrochemical and delivered at the south battery limit of park styrene. COC, POC, SN, Condensate return and cooling blow down are returned from park styrene and return to Damavand Petrochemical.</w:t>
      </w:r>
    </w:p>
    <w:p w:rsidR="003D7825" w:rsidRPr="003D7825" w:rsidRDefault="003D7825" w:rsidP="003D7825">
      <w:pPr>
        <w:spacing w:after="0"/>
        <w:jc w:val="both"/>
        <w:rPr>
          <w:rFonts w:asciiTheme="majorBidi" w:hAnsiTheme="majorBidi" w:cstheme="majorBidi"/>
          <w:sz w:val="24"/>
          <w:szCs w:val="24"/>
        </w:rPr>
      </w:pP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2" w:name="_Toc343327080"/>
      <w:bookmarkStart w:id="3" w:name="_Toc343327777"/>
      <w:bookmarkStart w:id="4" w:name="_Toc494893528"/>
      <w:bookmarkStart w:id="5" w:name="_Toc46651970"/>
      <w:bookmarkStart w:id="6" w:name="_Toc328298191"/>
      <w:bookmarkStart w:id="7" w:name="_Toc259347570"/>
      <w:bookmarkStart w:id="8" w:name="_Toc292715166"/>
      <w:bookmarkStart w:id="9" w:name="_Toc325006574"/>
      <w:r w:rsidRPr="00362F7E">
        <w:rPr>
          <w:rFonts w:ascii="Arial" w:hAnsi="Arial" w:cs="Arial"/>
          <w:b/>
          <w:bCs/>
          <w:caps/>
          <w:kern w:val="28"/>
          <w:sz w:val="24"/>
        </w:rPr>
        <w:t>Scope</w:t>
      </w:r>
      <w:bookmarkEnd w:id="2"/>
      <w:bookmarkEnd w:id="3"/>
      <w:bookmarkEnd w:id="4"/>
      <w:bookmarkEnd w:id="5"/>
      <w:r w:rsidRPr="00362F7E">
        <w:rPr>
          <w:rFonts w:ascii="Arial" w:hAnsi="Arial" w:cs="Arial"/>
          <w:b/>
          <w:bCs/>
          <w:caps/>
          <w:kern w:val="28"/>
          <w:sz w:val="24"/>
        </w:rPr>
        <w:t xml:space="preserve"> </w:t>
      </w:r>
      <w:bookmarkEnd w:id="6"/>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bookmarkStart w:id="10" w:name="_Toc328298192"/>
      <w:bookmarkEnd w:id="7"/>
      <w:bookmarkEnd w:id="8"/>
      <w:bookmarkEnd w:id="9"/>
      <w:r w:rsidRPr="00362F7E">
        <w:rPr>
          <w:rFonts w:eastAsia="Times New Roman" w:cs="Arial"/>
          <w:kern w:val="0"/>
          <w:szCs w:val="22"/>
          <w:lang w:eastAsia="en-US"/>
        </w:rPr>
        <w:t>Purpose of this specification is to define the “Clean Agent System Demand Calculation and Specification” for the project .</w:t>
      </w:r>
      <w:r w:rsidRPr="00362F7E">
        <w:rPr>
          <w:rFonts w:asciiTheme="minorBidi" w:hAnsiTheme="minorBidi" w:cstheme="minorBidi"/>
          <w:szCs w:val="22"/>
        </w:rPr>
        <w:t>It shall be used in conjunction with data/requisition sheets for present document subject.</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1" w:name="_Toc343327081"/>
      <w:bookmarkStart w:id="12" w:name="_Toc343327778"/>
      <w:bookmarkStart w:id="13" w:name="_Toc494893529"/>
      <w:bookmarkStart w:id="14" w:name="_Toc46651971"/>
      <w:bookmarkEnd w:id="10"/>
      <w:r w:rsidRPr="00362F7E">
        <w:rPr>
          <w:rFonts w:ascii="Arial" w:hAnsi="Arial" w:cs="Arial"/>
          <w:b/>
          <w:bCs/>
          <w:caps/>
          <w:kern w:val="28"/>
          <w:sz w:val="24"/>
        </w:rPr>
        <w:t xml:space="preserve">NORMATIVE </w:t>
      </w:r>
      <w:r w:rsidRPr="00362F7E">
        <w:rPr>
          <w:rFonts w:ascii="Arial" w:hAnsi="Arial" w:cs="Arial"/>
          <w:b/>
          <w:bCs/>
          <w:kern w:val="28"/>
          <w:sz w:val="24"/>
        </w:rPr>
        <w:t>REFERENCES</w:t>
      </w:r>
      <w:bookmarkEnd w:id="11"/>
      <w:bookmarkEnd w:id="12"/>
      <w:bookmarkEnd w:id="13"/>
      <w:bookmarkEnd w:id="14"/>
    </w:p>
    <w:p w:rsidR="00523432" w:rsidRPr="006517E9" w:rsidRDefault="00523432" w:rsidP="006517E9">
      <w:pPr>
        <w:pStyle w:val="ListParagraph"/>
        <w:numPr>
          <w:ilvl w:val="1"/>
          <w:numId w:val="44"/>
        </w:numPr>
        <w:spacing w:before="240" w:after="240"/>
        <w:ind w:left="1080"/>
        <w:jc w:val="lowKashida"/>
        <w:rPr>
          <w:rFonts w:asciiTheme="minorBidi" w:hAnsiTheme="minorBidi"/>
          <w:b/>
          <w:bCs/>
          <w:lang w:val="en-GB"/>
        </w:rPr>
      </w:pPr>
      <w:bookmarkStart w:id="15" w:name="_Toc343001692"/>
      <w:bookmarkStart w:id="16" w:name="_Toc343327083"/>
      <w:bookmarkStart w:id="17" w:name="_Toc343327780"/>
      <w:bookmarkStart w:id="18" w:name="_Toc494893530"/>
      <w:bookmarkStart w:id="19" w:name="_Toc325006576"/>
      <w:r w:rsidRPr="006517E9">
        <w:rPr>
          <w:rFonts w:asciiTheme="minorBidi" w:hAnsiTheme="minorBidi"/>
          <w:b/>
          <w:bCs/>
          <w:lang w:val="en-GB"/>
        </w:rPr>
        <w:t>INTERNATIONAL CODES AND STANDARDS</w:t>
      </w:r>
      <w:bookmarkEnd w:id="15"/>
      <w:bookmarkEnd w:id="16"/>
      <w:bookmarkEnd w:id="17"/>
      <w:bookmarkEnd w:id="18"/>
    </w:p>
    <w:p w:rsidR="00523432" w:rsidRPr="00362F7E" w:rsidRDefault="00523432" w:rsidP="00666B6A">
      <w:pPr>
        <w:numPr>
          <w:ilvl w:val="0"/>
          <w:numId w:val="5"/>
        </w:numPr>
        <w:spacing w:before="240" w:after="240"/>
        <w:ind w:left="993" w:hanging="284"/>
        <w:jc w:val="lowKashida"/>
        <w:rPr>
          <w:rFonts w:asciiTheme="minorBidi" w:hAnsiTheme="minorBidi"/>
          <w:lang w:val="en-GB"/>
        </w:rPr>
      </w:pPr>
      <w:bookmarkStart w:id="20" w:name="_Toc128205215"/>
      <w:bookmarkStart w:id="21" w:name="_Toc145924487"/>
      <w:r w:rsidRPr="00362F7E">
        <w:rPr>
          <w:rFonts w:asciiTheme="minorBidi" w:hAnsiTheme="minorBidi"/>
          <w:lang w:val="en-GB"/>
        </w:rPr>
        <w:t>NFPA 2001</w:t>
      </w:r>
      <w:r w:rsidRPr="00362F7E">
        <w:rPr>
          <w:rFonts w:asciiTheme="minorBidi" w:hAnsiTheme="minorBidi"/>
          <w:lang w:val="en-GB"/>
        </w:rPr>
        <w:tab/>
        <w:t>Clean</w:t>
      </w:r>
      <w:r w:rsidRPr="00362F7E">
        <w:rPr>
          <w:rFonts w:asciiTheme="minorBidi" w:hAnsiTheme="minorBidi"/>
          <w:lang w:val="en-GB"/>
        </w:rPr>
        <w:tab/>
      </w:r>
      <w:r w:rsidRPr="00362F7E">
        <w:rPr>
          <w:rFonts w:asciiTheme="minorBidi" w:hAnsiTheme="minorBidi"/>
          <w:lang w:val="en-GB"/>
        </w:rPr>
        <w:tab/>
        <w:t>Agent Fire Extinguishing Systems (</w:t>
      </w:r>
      <w:r w:rsidR="00666B6A">
        <w:rPr>
          <w:rFonts w:asciiTheme="minorBidi" w:hAnsiTheme="minorBidi"/>
          <w:lang w:val="en-GB"/>
        </w:rPr>
        <w:t>2013</w:t>
      </w:r>
      <w:r w:rsidRPr="00362F7E">
        <w:rPr>
          <w:rFonts w:asciiTheme="minorBidi" w:hAnsiTheme="minorBidi"/>
          <w:lang w:val="en-GB"/>
        </w:rPr>
        <w:t xml:space="preserve"> Edition)</w:t>
      </w:r>
      <w:bookmarkEnd w:id="20"/>
      <w:bookmarkEnd w:id="21"/>
    </w:p>
    <w:p w:rsidR="00523432" w:rsidRPr="00362F7E" w:rsidRDefault="00523432" w:rsidP="00523432">
      <w:pPr>
        <w:numPr>
          <w:ilvl w:val="0"/>
          <w:numId w:val="5"/>
        </w:numPr>
        <w:spacing w:before="240" w:after="240"/>
        <w:ind w:left="993" w:hanging="284"/>
        <w:jc w:val="lowKashida"/>
        <w:rPr>
          <w:rFonts w:asciiTheme="minorBidi" w:hAnsiTheme="minorBidi"/>
          <w:lang w:val="en-GB"/>
        </w:rPr>
      </w:pPr>
      <w:bookmarkStart w:id="22" w:name="_Toc75468091"/>
      <w:bookmarkStart w:id="23" w:name="_Toc75524366"/>
      <w:bookmarkStart w:id="24" w:name="_Toc128205216"/>
      <w:bookmarkStart w:id="25" w:name="_Toc145924488"/>
      <w:r w:rsidRPr="00362F7E">
        <w:rPr>
          <w:rFonts w:asciiTheme="minorBidi" w:hAnsiTheme="minorBidi"/>
          <w:lang w:val="en-GB"/>
        </w:rPr>
        <w:t>ISO 14520-1</w:t>
      </w:r>
      <w:r w:rsidRPr="00362F7E">
        <w:rPr>
          <w:rFonts w:asciiTheme="minorBidi" w:hAnsiTheme="minorBidi"/>
          <w:lang w:val="en-GB"/>
        </w:rPr>
        <w:tab/>
      </w:r>
      <w:r w:rsidRPr="00362F7E">
        <w:rPr>
          <w:rFonts w:asciiTheme="minorBidi" w:hAnsiTheme="minorBidi"/>
          <w:lang w:val="en-GB"/>
        </w:rPr>
        <w:tab/>
        <w:t>Gaseous fire – extinguishing systems</w:t>
      </w:r>
      <w:bookmarkEnd w:id="22"/>
      <w:bookmarkEnd w:id="23"/>
      <w:bookmarkEnd w:id="24"/>
      <w:bookmarkEnd w:id="25"/>
    </w:p>
    <w:p w:rsidR="00523432" w:rsidRPr="006517E9" w:rsidRDefault="00523432" w:rsidP="006517E9">
      <w:pPr>
        <w:pStyle w:val="ListParagraph"/>
        <w:numPr>
          <w:ilvl w:val="1"/>
          <w:numId w:val="44"/>
        </w:numPr>
        <w:spacing w:before="240" w:after="240"/>
        <w:ind w:left="1080"/>
        <w:jc w:val="lowKashida"/>
        <w:rPr>
          <w:rFonts w:asciiTheme="minorBidi" w:hAnsiTheme="minorBidi"/>
          <w:b/>
          <w:bCs/>
          <w:lang w:val="en-GB"/>
        </w:rPr>
      </w:pPr>
      <w:bookmarkStart w:id="26" w:name="_Toc258760424"/>
      <w:bookmarkStart w:id="27" w:name="_Toc325006577"/>
      <w:bookmarkStart w:id="28" w:name="_Toc328298195"/>
      <w:bookmarkStart w:id="29" w:name="_Toc341278662"/>
      <w:bookmarkStart w:id="30" w:name="_Toc341354314"/>
      <w:bookmarkStart w:id="31" w:name="_Toc343327086"/>
      <w:bookmarkStart w:id="32" w:name="_Toc343327783"/>
      <w:bookmarkStart w:id="33" w:name="_Toc494893533"/>
      <w:r w:rsidRPr="006517E9">
        <w:rPr>
          <w:rFonts w:asciiTheme="minorBidi" w:hAnsiTheme="minorBidi"/>
          <w:b/>
          <w:bCs/>
          <w:lang w:val="en-GB"/>
        </w:rPr>
        <w:t>ORDER OF PRECEDENCE</w:t>
      </w:r>
      <w:bookmarkEnd w:id="26"/>
      <w:bookmarkEnd w:id="27"/>
      <w:bookmarkEnd w:id="28"/>
      <w:bookmarkEnd w:id="29"/>
      <w:bookmarkEnd w:id="30"/>
      <w:bookmarkEnd w:id="31"/>
      <w:bookmarkEnd w:id="32"/>
      <w:bookmarkEnd w:id="33"/>
    </w:p>
    <w:p w:rsidR="00523432" w:rsidRPr="00362F7E" w:rsidRDefault="00523432" w:rsidP="00523432">
      <w:pPr>
        <w:autoSpaceDE w:val="0"/>
        <w:autoSpaceDN w:val="0"/>
        <w:adjustRightInd w:val="0"/>
        <w:spacing w:before="240" w:after="120"/>
        <w:ind w:left="706"/>
        <w:jc w:val="both"/>
        <w:rPr>
          <w:rFonts w:ascii="Arial" w:hAnsi="Arial" w:cs="Arial"/>
          <w:lang w:bidi="fa-IR"/>
        </w:rPr>
      </w:pPr>
      <w:bookmarkStart w:id="34" w:name="_Toc260489938"/>
      <w:bookmarkStart w:id="35" w:name="_Toc350874537"/>
      <w:bookmarkEnd w:id="19"/>
      <w:r w:rsidRPr="00362F7E">
        <w:rPr>
          <w:rFonts w:ascii="Arial" w:hAnsi="Arial" w:cs="Arial"/>
          <w:lang w:bidi="fa-IR"/>
        </w:rPr>
        <w:t>In case of contradiction, the following order of precedence shall apply:</w:t>
      </w:r>
    </w:p>
    <w:p w:rsidR="00523432" w:rsidRPr="00362F7E" w:rsidRDefault="00523432" w:rsidP="00523432">
      <w:pPr>
        <w:numPr>
          <w:ilvl w:val="0"/>
          <w:numId w:val="19"/>
        </w:numPr>
        <w:spacing w:before="120" w:after="120" w:line="300" w:lineRule="atLeast"/>
        <w:ind w:hanging="357"/>
        <w:jc w:val="both"/>
        <w:rPr>
          <w:rFonts w:ascii="Arial" w:hAnsi="Arial" w:cs="Arial"/>
          <w:snapToGrid w:val="0"/>
          <w:szCs w:val="20"/>
          <w:lang w:val="en-GB" w:eastAsia="it-IT"/>
        </w:rPr>
      </w:pPr>
      <w:r w:rsidRPr="00362F7E">
        <w:rPr>
          <w:rFonts w:ascii="Arial" w:hAnsi="Arial" w:cs="Arial"/>
          <w:snapToGrid w:val="0"/>
          <w:szCs w:val="20"/>
          <w:lang w:val="en-GB" w:eastAsia="it-IT"/>
        </w:rPr>
        <w:t>Data Sheets / Drawings</w:t>
      </w:r>
    </w:p>
    <w:p w:rsidR="00523432" w:rsidRPr="00362F7E" w:rsidRDefault="00523432" w:rsidP="00523432">
      <w:pPr>
        <w:numPr>
          <w:ilvl w:val="0"/>
          <w:numId w:val="19"/>
        </w:numPr>
        <w:spacing w:before="120" w:after="120" w:line="300" w:lineRule="atLeast"/>
        <w:ind w:hanging="357"/>
        <w:jc w:val="both"/>
        <w:rPr>
          <w:rFonts w:ascii="Arial" w:hAnsi="Arial" w:cs="Arial"/>
          <w:snapToGrid w:val="0"/>
          <w:szCs w:val="20"/>
          <w:lang w:val="en-GB" w:eastAsia="it-IT"/>
        </w:rPr>
      </w:pPr>
      <w:r w:rsidRPr="00362F7E">
        <w:rPr>
          <w:rFonts w:ascii="Arial" w:hAnsi="Arial" w:cs="Arial"/>
          <w:snapToGrid w:val="0"/>
          <w:szCs w:val="20"/>
          <w:lang w:val="en-GB" w:eastAsia="it-IT"/>
        </w:rPr>
        <w:t>This Document</w:t>
      </w:r>
    </w:p>
    <w:p w:rsidR="00523432" w:rsidRPr="00362F7E" w:rsidRDefault="00523432" w:rsidP="00523432">
      <w:pPr>
        <w:numPr>
          <w:ilvl w:val="0"/>
          <w:numId w:val="19"/>
        </w:numPr>
        <w:spacing w:before="120" w:after="120" w:line="300" w:lineRule="atLeast"/>
        <w:ind w:hanging="357"/>
        <w:jc w:val="both"/>
        <w:rPr>
          <w:rFonts w:ascii="Arial" w:hAnsi="Arial" w:cs="Arial"/>
          <w:snapToGrid w:val="0"/>
          <w:szCs w:val="20"/>
          <w:lang w:val="en-GB" w:eastAsia="it-IT"/>
        </w:rPr>
      </w:pPr>
      <w:r w:rsidRPr="00362F7E">
        <w:rPr>
          <w:rFonts w:ascii="Arial" w:hAnsi="Arial" w:cs="Arial"/>
          <w:snapToGrid w:val="0"/>
          <w:szCs w:val="20"/>
          <w:lang w:val="en-GB" w:eastAsia="it-IT"/>
        </w:rPr>
        <w:t>The Other Project Documents Listed Above</w:t>
      </w:r>
    </w:p>
    <w:p w:rsidR="00523432" w:rsidRPr="00362F7E" w:rsidRDefault="00523432" w:rsidP="00523432">
      <w:pPr>
        <w:numPr>
          <w:ilvl w:val="0"/>
          <w:numId w:val="19"/>
        </w:numPr>
        <w:spacing w:before="120" w:after="120" w:line="300" w:lineRule="atLeast"/>
        <w:ind w:hanging="357"/>
        <w:jc w:val="both"/>
        <w:rPr>
          <w:rFonts w:ascii="Arial" w:hAnsi="Arial" w:cs="Arial"/>
          <w:snapToGrid w:val="0"/>
          <w:szCs w:val="20"/>
          <w:lang w:val="en-GB" w:eastAsia="it-IT"/>
        </w:rPr>
      </w:pPr>
      <w:r w:rsidRPr="00362F7E">
        <w:rPr>
          <w:rFonts w:ascii="Arial" w:hAnsi="Arial" w:cs="Arial"/>
          <w:snapToGrid w:val="0"/>
          <w:szCs w:val="20"/>
          <w:lang w:val="en-GB" w:eastAsia="it-IT"/>
        </w:rPr>
        <w:t>IPS</w:t>
      </w:r>
    </w:p>
    <w:p w:rsidR="00523432" w:rsidRPr="00362F7E" w:rsidRDefault="00523432" w:rsidP="00523432">
      <w:pPr>
        <w:numPr>
          <w:ilvl w:val="0"/>
          <w:numId w:val="19"/>
        </w:numPr>
        <w:spacing w:before="120" w:after="120" w:line="300" w:lineRule="atLeast"/>
        <w:ind w:hanging="357"/>
        <w:jc w:val="both"/>
        <w:rPr>
          <w:rFonts w:ascii="Arial" w:hAnsi="Arial" w:cs="Arial"/>
          <w:snapToGrid w:val="0"/>
          <w:szCs w:val="20"/>
          <w:lang w:val="en-GB" w:eastAsia="it-IT"/>
        </w:rPr>
      </w:pPr>
      <w:r w:rsidRPr="00362F7E">
        <w:rPr>
          <w:rFonts w:ascii="Arial" w:hAnsi="Arial" w:cs="Arial"/>
          <w:snapToGrid w:val="0"/>
          <w:szCs w:val="20"/>
          <w:lang w:val="en-GB" w:eastAsia="it-IT"/>
        </w:rPr>
        <w:lastRenderedPageBreak/>
        <w:t xml:space="preserve">Other Local Codes and Standards </w:t>
      </w:r>
    </w:p>
    <w:p w:rsidR="00523432" w:rsidRPr="00362F7E" w:rsidRDefault="00523432" w:rsidP="00523432">
      <w:pPr>
        <w:numPr>
          <w:ilvl w:val="0"/>
          <w:numId w:val="19"/>
        </w:numPr>
        <w:spacing w:before="120" w:after="120" w:line="300" w:lineRule="atLeast"/>
        <w:ind w:hanging="357"/>
        <w:jc w:val="both"/>
        <w:rPr>
          <w:rFonts w:ascii="Arial" w:hAnsi="Arial" w:cs="Arial"/>
          <w:snapToGrid w:val="0"/>
          <w:szCs w:val="20"/>
          <w:lang w:val="en-GB" w:eastAsia="it-IT"/>
        </w:rPr>
      </w:pPr>
      <w:r w:rsidRPr="00362F7E">
        <w:rPr>
          <w:rFonts w:ascii="Arial" w:hAnsi="Arial" w:cs="Arial"/>
          <w:snapToGrid w:val="0"/>
          <w:szCs w:val="20"/>
          <w:lang w:val="en-GB" w:eastAsia="it-IT"/>
        </w:rPr>
        <w:t>International Codes and Standards</w:t>
      </w:r>
    </w:p>
    <w:p w:rsidR="00523432" w:rsidRPr="006517E9" w:rsidRDefault="00523432" w:rsidP="006517E9">
      <w:pPr>
        <w:pStyle w:val="ListParagraph"/>
        <w:numPr>
          <w:ilvl w:val="1"/>
          <w:numId w:val="44"/>
        </w:numPr>
        <w:spacing w:before="240" w:after="240"/>
        <w:ind w:left="1080"/>
        <w:jc w:val="lowKashida"/>
        <w:rPr>
          <w:rFonts w:asciiTheme="minorBidi" w:hAnsiTheme="minorBidi"/>
          <w:b/>
          <w:bCs/>
          <w:lang w:val="en-GB"/>
        </w:rPr>
      </w:pPr>
      <w:bookmarkStart w:id="36" w:name="_Toc494893534"/>
      <w:r w:rsidRPr="006517E9">
        <w:rPr>
          <w:rFonts w:asciiTheme="minorBidi" w:hAnsiTheme="minorBidi"/>
          <w:b/>
          <w:bCs/>
          <w:lang w:val="en-GB"/>
        </w:rPr>
        <w:t>ABBREVIATIONS</w:t>
      </w:r>
      <w:bookmarkEnd w:id="34"/>
      <w:bookmarkEnd w:id="35"/>
      <w:bookmarkEnd w:id="36"/>
    </w:p>
    <w:tbl>
      <w:tblPr>
        <w:tblW w:w="7897" w:type="dxa"/>
        <w:jc w:val="center"/>
        <w:tblLayout w:type="fixed"/>
        <w:tblLook w:val="0000" w:firstRow="0" w:lastRow="0" w:firstColumn="0" w:lastColumn="0" w:noHBand="0" w:noVBand="0"/>
      </w:tblPr>
      <w:tblGrid>
        <w:gridCol w:w="1985"/>
        <w:gridCol w:w="5912"/>
      </w:tblGrid>
      <w:tr w:rsidR="00523432" w:rsidRPr="00362F7E" w:rsidTr="00523432">
        <w:trPr>
          <w:trHeight w:hRule="exact" w:val="317"/>
          <w:jc w:val="center"/>
        </w:trPr>
        <w:tc>
          <w:tcPr>
            <w:tcW w:w="1985" w:type="dxa"/>
            <w:vAlign w:val="center"/>
          </w:tcPr>
          <w:p w:rsidR="00523432" w:rsidRPr="00362F7E" w:rsidRDefault="00523432" w:rsidP="00523432">
            <w:pPr>
              <w:rPr>
                <w:rFonts w:ascii="Arial" w:hAnsi="Arial" w:cs="Arial"/>
              </w:rPr>
            </w:pPr>
            <w:r w:rsidRPr="00362F7E">
              <w:rPr>
                <w:rFonts w:ascii="Arial" w:hAnsi="Arial" w:cs="Arial"/>
              </w:rPr>
              <w:t>IG</w:t>
            </w:r>
          </w:p>
        </w:tc>
        <w:tc>
          <w:tcPr>
            <w:tcW w:w="5912" w:type="dxa"/>
            <w:vAlign w:val="center"/>
          </w:tcPr>
          <w:p w:rsidR="00523432" w:rsidRPr="00362F7E" w:rsidRDefault="00523432" w:rsidP="00523432">
            <w:pPr>
              <w:rPr>
                <w:rFonts w:ascii="Arial" w:hAnsi="Arial" w:cs="Arial"/>
              </w:rPr>
            </w:pPr>
            <w:r w:rsidRPr="00362F7E">
              <w:rPr>
                <w:rFonts w:ascii="Arial" w:hAnsi="Arial" w:cs="Arial"/>
              </w:rPr>
              <w:t xml:space="preserve">Inert Gas </w:t>
            </w:r>
          </w:p>
        </w:tc>
      </w:tr>
      <w:tr w:rsidR="00523432" w:rsidRPr="00362F7E" w:rsidTr="00523432">
        <w:trPr>
          <w:trHeight w:hRule="exact" w:val="317"/>
          <w:jc w:val="center"/>
        </w:trPr>
        <w:tc>
          <w:tcPr>
            <w:tcW w:w="1985" w:type="dxa"/>
            <w:vAlign w:val="center"/>
          </w:tcPr>
          <w:p w:rsidR="00523432" w:rsidRPr="00362F7E" w:rsidRDefault="00523432" w:rsidP="00523432">
            <w:pPr>
              <w:rPr>
                <w:rFonts w:ascii="Arial" w:hAnsi="Arial" w:cs="Arial"/>
              </w:rPr>
            </w:pPr>
            <w:r w:rsidRPr="00362F7E">
              <w:rPr>
                <w:rFonts w:ascii="Arial" w:hAnsi="Arial" w:cs="Arial"/>
                <w:lang w:bidi="fa-IR"/>
              </w:rPr>
              <w:t>ODP</w:t>
            </w:r>
          </w:p>
        </w:tc>
        <w:tc>
          <w:tcPr>
            <w:tcW w:w="5912" w:type="dxa"/>
            <w:vAlign w:val="center"/>
          </w:tcPr>
          <w:p w:rsidR="00523432" w:rsidRPr="00362F7E" w:rsidRDefault="00523432" w:rsidP="00523432">
            <w:pPr>
              <w:rPr>
                <w:rFonts w:ascii="Arial" w:hAnsi="Arial" w:cs="Arial"/>
              </w:rPr>
            </w:pPr>
            <w:r w:rsidRPr="00362F7E">
              <w:rPr>
                <w:rFonts w:ascii="Arial" w:hAnsi="Arial" w:cs="Arial"/>
                <w:lang w:bidi="fa-IR"/>
              </w:rPr>
              <w:t>Ozone Depletion Potential</w:t>
            </w:r>
          </w:p>
        </w:tc>
      </w:tr>
      <w:tr w:rsidR="00523432" w:rsidRPr="00362F7E" w:rsidTr="00523432">
        <w:trPr>
          <w:trHeight w:hRule="exact" w:val="317"/>
          <w:jc w:val="center"/>
        </w:trPr>
        <w:tc>
          <w:tcPr>
            <w:tcW w:w="1985" w:type="dxa"/>
            <w:vAlign w:val="center"/>
          </w:tcPr>
          <w:p w:rsidR="00523432" w:rsidRPr="00362F7E" w:rsidRDefault="00523432" w:rsidP="00523432">
            <w:pPr>
              <w:rPr>
                <w:rFonts w:ascii="Arial" w:hAnsi="Arial" w:cs="Arial"/>
                <w:lang w:bidi="fa-IR"/>
              </w:rPr>
            </w:pPr>
            <w:r w:rsidRPr="00362F7E">
              <w:rPr>
                <w:rFonts w:ascii="Arial" w:hAnsi="Arial" w:cs="Arial"/>
                <w:lang w:bidi="fa-IR"/>
              </w:rPr>
              <w:t>GWP</w:t>
            </w:r>
          </w:p>
        </w:tc>
        <w:tc>
          <w:tcPr>
            <w:tcW w:w="5912" w:type="dxa"/>
            <w:vAlign w:val="center"/>
          </w:tcPr>
          <w:p w:rsidR="00523432" w:rsidRPr="00362F7E" w:rsidRDefault="00523432" w:rsidP="00523432">
            <w:pPr>
              <w:rPr>
                <w:rFonts w:ascii="Arial" w:hAnsi="Arial" w:cs="Arial"/>
                <w:lang w:bidi="fa-IR"/>
              </w:rPr>
            </w:pPr>
            <w:r w:rsidRPr="00362F7E">
              <w:rPr>
                <w:rFonts w:ascii="Arial" w:hAnsi="Arial" w:cs="Arial"/>
                <w:lang w:bidi="fa-IR"/>
              </w:rPr>
              <w:t>Global</w:t>
            </w:r>
            <w:r w:rsidRPr="00362F7E">
              <w:rPr>
                <w:rFonts w:ascii="Arial" w:hAnsi="Arial" w:cs="Arial"/>
                <w:noProof/>
              </w:rPr>
              <w:drawing>
                <wp:inline distT="0" distB="0" distL="0" distR="0" wp14:anchorId="3EE288D5" wp14:editId="13A8291A">
                  <wp:extent cx="9525" cy="9525"/>
                  <wp:effectExtent l="0" t="0" r="0" b="0"/>
                  <wp:docPr id="13" name="Picture 13"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Warming Potential</w:t>
            </w:r>
          </w:p>
        </w:tc>
      </w:tr>
      <w:tr w:rsidR="00523432" w:rsidRPr="00362F7E" w:rsidTr="00523432">
        <w:trPr>
          <w:trHeight w:hRule="exact" w:val="317"/>
          <w:jc w:val="center"/>
        </w:trPr>
        <w:tc>
          <w:tcPr>
            <w:tcW w:w="1985" w:type="dxa"/>
            <w:vAlign w:val="center"/>
          </w:tcPr>
          <w:p w:rsidR="00523432" w:rsidRPr="00362F7E" w:rsidRDefault="00523432" w:rsidP="00523432">
            <w:pPr>
              <w:rPr>
                <w:rFonts w:ascii="Arial" w:hAnsi="Arial" w:cs="Arial"/>
                <w:lang w:bidi="fa-IR"/>
              </w:rPr>
            </w:pPr>
            <w:r w:rsidRPr="00362F7E">
              <w:rPr>
                <w:rFonts w:ascii="Arial" w:hAnsi="Arial"/>
                <w:lang w:bidi="fa-IR"/>
              </w:rPr>
              <w:t>HVAC</w:t>
            </w:r>
          </w:p>
        </w:tc>
        <w:tc>
          <w:tcPr>
            <w:tcW w:w="5912" w:type="dxa"/>
            <w:vAlign w:val="center"/>
          </w:tcPr>
          <w:p w:rsidR="00523432" w:rsidRPr="00362F7E" w:rsidRDefault="00523432" w:rsidP="00523432">
            <w:pPr>
              <w:rPr>
                <w:rFonts w:ascii="Arial" w:hAnsi="Arial" w:cs="Arial"/>
                <w:lang w:bidi="fa-IR"/>
              </w:rPr>
            </w:pPr>
            <w:r w:rsidRPr="00362F7E">
              <w:rPr>
                <w:rFonts w:ascii="Arial" w:hAnsi="Arial" w:cs="Arial"/>
                <w:lang w:bidi="fa-IR"/>
              </w:rPr>
              <w:t>Heating Ventilation and Air Conditioning</w:t>
            </w:r>
          </w:p>
        </w:tc>
      </w:tr>
      <w:tr w:rsidR="00523432" w:rsidRPr="00362F7E" w:rsidTr="00523432">
        <w:trPr>
          <w:trHeight w:hRule="exact" w:val="317"/>
          <w:jc w:val="center"/>
        </w:trPr>
        <w:tc>
          <w:tcPr>
            <w:tcW w:w="1985" w:type="dxa"/>
            <w:vAlign w:val="center"/>
          </w:tcPr>
          <w:p w:rsidR="00523432" w:rsidRPr="00362F7E" w:rsidRDefault="00523432" w:rsidP="00523432">
            <w:pPr>
              <w:rPr>
                <w:rFonts w:ascii="Arial" w:hAnsi="Arial"/>
                <w:lang w:bidi="fa-IR"/>
              </w:rPr>
            </w:pPr>
            <w:r w:rsidRPr="00362F7E">
              <w:rPr>
                <w:rFonts w:ascii="Arial" w:hAnsi="Arial" w:cs="Arial"/>
                <w:lang w:bidi="fa-IR"/>
              </w:rPr>
              <w:t>F&amp;G</w:t>
            </w:r>
          </w:p>
        </w:tc>
        <w:tc>
          <w:tcPr>
            <w:tcW w:w="5912" w:type="dxa"/>
            <w:vAlign w:val="center"/>
          </w:tcPr>
          <w:p w:rsidR="00523432" w:rsidRPr="00362F7E" w:rsidRDefault="00523432" w:rsidP="00523432">
            <w:pPr>
              <w:rPr>
                <w:rFonts w:ascii="Arial" w:hAnsi="Arial" w:cs="Arial"/>
                <w:lang w:bidi="fa-IR"/>
              </w:rPr>
            </w:pPr>
            <w:r w:rsidRPr="00362F7E">
              <w:rPr>
                <w:rFonts w:ascii="Arial" w:hAnsi="Arial" w:cs="Arial"/>
                <w:lang w:bidi="fa-IR"/>
              </w:rPr>
              <w:t>Fire &amp; Gas</w:t>
            </w:r>
          </w:p>
        </w:tc>
      </w:tr>
    </w:tbl>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37" w:name="_Toc75468095"/>
      <w:bookmarkStart w:id="38" w:name="_Toc75524370"/>
      <w:bookmarkStart w:id="39" w:name="_Toc128205219"/>
      <w:bookmarkStart w:id="40" w:name="_Toc145924491"/>
      <w:bookmarkStart w:id="41" w:name="_Toc444008246"/>
      <w:bookmarkStart w:id="42" w:name="_Toc494893535"/>
      <w:bookmarkStart w:id="43" w:name="_Toc46651972"/>
      <w:bookmarkStart w:id="44" w:name="_Toc75468096"/>
      <w:bookmarkStart w:id="45" w:name="_Toc75524371"/>
      <w:bookmarkStart w:id="46" w:name="_Toc128205220"/>
      <w:bookmarkStart w:id="47" w:name="_Toc145924492"/>
      <w:r w:rsidRPr="00362F7E">
        <w:rPr>
          <w:rFonts w:ascii="Arial" w:hAnsi="Arial" w:cs="Arial"/>
          <w:b/>
          <w:bCs/>
          <w:caps/>
          <w:kern w:val="28"/>
          <w:sz w:val="24"/>
        </w:rPr>
        <w:t>IG-55 EXTINGUISHING SYSTEM</w:t>
      </w:r>
      <w:bookmarkEnd w:id="37"/>
      <w:bookmarkEnd w:id="38"/>
      <w:bookmarkEnd w:id="39"/>
      <w:bookmarkEnd w:id="40"/>
      <w:bookmarkEnd w:id="41"/>
      <w:bookmarkEnd w:id="42"/>
      <w:bookmarkEnd w:id="43"/>
    </w:p>
    <w:p w:rsidR="006517E9" w:rsidRPr="006517E9" w:rsidRDefault="006517E9" w:rsidP="006517E9">
      <w:pPr>
        <w:pStyle w:val="ListParagraph"/>
        <w:numPr>
          <w:ilvl w:val="0"/>
          <w:numId w:val="44"/>
        </w:numPr>
        <w:spacing w:before="240" w:after="240"/>
        <w:jc w:val="lowKashida"/>
        <w:rPr>
          <w:rFonts w:asciiTheme="minorBidi" w:hAnsiTheme="minorBidi"/>
          <w:b/>
          <w:bCs/>
          <w:vanish/>
          <w:lang w:val="en-GB"/>
        </w:rPr>
      </w:pPr>
      <w:bookmarkStart w:id="48" w:name="_Toc444008247"/>
      <w:bookmarkStart w:id="49" w:name="_Toc494893536"/>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r w:rsidRPr="006517E9">
        <w:rPr>
          <w:rFonts w:asciiTheme="minorBidi" w:hAnsiTheme="minorBidi"/>
          <w:b/>
          <w:bCs/>
          <w:lang w:val="en-GB"/>
        </w:rPr>
        <w:t>Basis of Design</w:t>
      </w:r>
      <w:bookmarkEnd w:id="44"/>
      <w:bookmarkEnd w:id="45"/>
      <w:bookmarkEnd w:id="46"/>
      <w:bookmarkEnd w:id="47"/>
      <w:bookmarkEnd w:id="48"/>
      <w:bookmarkEnd w:id="49"/>
    </w:p>
    <w:p w:rsidR="00523432" w:rsidRPr="00362F7E" w:rsidRDefault="00523432" w:rsidP="00523432">
      <w:pPr>
        <w:autoSpaceDE w:val="0"/>
        <w:autoSpaceDN w:val="0"/>
        <w:adjustRightInd w:val="0"/>
        <w:spacing w:before="240" w:after="120"/>
        <w:ind w:left="706"/>
        <w:jc w:val="both"/>
        <w:rPr>
          <w:rFonts w:asciiTheme="minorBidi" w:hAnsiTheme="minorBidi"/>
          <w:color w:val="000000"/>
        </w:rPr>
      </w:pPr>
      <w:r w:rsidRPr="00362F7E">
        <w:tab/>
      </w:r>
      <w:r w:rsidRPr="00362F7E">
        <w:rPr>
          <w:rFonts w:ascii="Arial" w:hAnsi="Arial" w:cs="Arial"/>
          <w:lang w:bidi="fa-IR"/>
        </w:rPr>
        <w:t>The extinguishing agent shall be IG-55 which meets NFPA 2001 specification.</w:t>
      </w:r>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cs="Arial"/>
          <w:lang w:bidi="fa-IR"/>
        </w:rPr>
        <w:t>ARGOGEN (IG-55) is a fast clean extinguishing agent. Its constituents are naturally occurring gases, Argon and Nitrogen. (Chemical compound designation IG55) It is approved for use in normally occupied areas and perfectly safe for human exposure at the system design concentrations. It is stored at 200 and 300 BAR pressure as a gas in standard size cylinders. The ARGOGEN is discharged through a piping network into the protected area.</w:t>
      </w:r>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cs="Arial"/>
          <w:lang w:bidi="fa-IR"/>
        </w:rPr>
        <w:t>Both Argon and Nitrogen are clean, natural gases that are readily available naturally in the atmosphere, so it is safe for use in a wide range of sensitive applications where people are present. IG55 is an inert gas that extinguishes fire based on the principle of oxygen depletion. IG55 is an</w:t>
      </w:r>
      <w:r w:rsidRPr="00362F7E">
        <w:rPr>
          <w:rFonts w:ascii="Arial" w:hAnsi="Arial" w:cs="Arial"/>
          <w:noProof/>
        </w:rPr>
        <w:drawing>
          <wp:inline distT="0" distB="0" distL="0" distR="0" wp14:anchorId="4B7AC9AE" wp14:editId="4097F772">
            <wp:extent cx="9525" cy="9525"/>
            <wp:effectExtent l="0" t="0" r="0" b="0"/>
            <wp:docPr id="20" name="Picture 20"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environmentally acceptable clean agent that offers Zero Ozone Depletion Potential (ODP) and Zero Global</w:t>
      </w:r>
      <w:r w:rsidRPr="00362F7E">
        <w:rPr>
          <w:rFonts w:ascii="Arial" w:hAnsi="Arial" w:cs="Arial"/>
          <w:noProof/>
        </w:rPr>
        <w:drawing>
          <wp:inline distT="0" distB="0" distL="0" distR="0" wp14:anchorId="20FCA516" wp14:editId="1755FA36">
            <wp:extent cx="9525" cy="9525"/>
            <wp:effectExtent l="0" t="0" r="0" b="0"/>
            <wp:docPr id="19" name="Picture 19"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Warming Potential (GWP). IG55 is electronically non-conductive, colorless, odorless and flavorless. It is non corrosive and may be used at normal temperatures with such materials as nickel, steel, stainless steel, copper, brass,</w:t>
      </w:r>
      <w:r w:rsidRPr="00362F7E">
        <w:rPr>
          <w:rFonts w:ascii="Arial" w:hAnsi="Arial" w:cs="Arial"/>
          <w:noProof/>
        </w:rPr>
        <w:drawing>
          <wp:inline distT="0" distB="0" distL="0" distR="0" wp14:anchorId="586CAC74" wp14:editId="5C20B8E1">
            <wp:extent cx="9525" cy="9525"/>
            <wp:effectExtent l="0" t="0" r="0" b="0"/>
            <wp:docPr id="16" name="Picture 16"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xml:space="preserve"> bronze and plastics. Perfect dielectric and appropriate for the protection of all the electric and electronic</w:t>
      </w:r>
      <w:r w:rsidRPr="00362F7E">
        <w:rPr>
          <w:rFonts w:ascii="Arial" w:hAnsi="Arial" w:cs="Arial"/>
          <w:noProof/>
        </w:rPr>
        <w:drawing>
          <wp:inline distT="0" distB="0" distL="0" distR="0" wp14:anchorId="6E61684D" wp14:editId="29EB46A3">
            <wp:extent cx="9525" cy="9525"/>
            <wp:effectExtent l="0" t="0" r="0" b="0"/>
            <wp:docPr id="15" name="Picture 15"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materials. IG55 produces no post fire residue: thus, there is no damage to protected equipment and nothing to</w:t>
      </w:r>
      <w:r w:rsidRPr="00362F7E">
        <w:rPr>
          <w:rFonts w:ascii="Arial" w:hAnsi="Arial" w:cs="Arial"/>
          <w:noProof/>
        </w:rPr>
        <w:drawing>
          <wp:inline distT="0" distB="0" distL="0" distR="0" wp14:anchorId="4201AE03" wp14:editId="557D77EA">
            <wp:extent cx="9525" cy="9525"/>
            <wp:effectExtent l="0" t="0" r="0" b="0"/>
            <wp:docPr id="14" name="Picture 14"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clean up. IG55 extinguishes fire by physically removing oxygen from the atmosphere. In occupied areas, people can breathe IG55 at extinguishing concentrations without fear. There are no toxicological factors</w:t>
      </w:r>
      <w:r w:rsidRPr="00362F7E">
        <w:rPr>
          <w:rFonts w:ascii="Arial" w:hAnsi="Arial" w:cs="Arial"/>
          <w:noProof/>
        </w:rPr>
        <w:drawing>
          <wp:inline distT="0" distB="0" distL="0" distR="0" wp14:anchorId="496E2925" wp14:editId="222D41D1">
            <wp:extent cx="9525" cy="9525"/>
            <wp:effectExtent l="0" t="0" r="0" b="0"/>
            <wp:docPr id="12" name="Picture 12"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associated with the use of IG55 and it will not decompose or produce any by-products when exposed to a</w:t>
      </w:r>
      <w:r w:rsidRPr="00362F7E">
        <w:rPr>
          <w:rFonts w:ascii="Arial" w:hAnsi="Arial" w:cs="Arial"/>
          <w:noProof/>
        </w:rPr>
        <w:drawing>
          <wp:inline distT="0" distB="0" distL="0" distR="0" wp14:anchorId="3D42AC71" wp14:editId="41DE49C3">
            <wp:extent cx="9525" cy="9525"/>
            <wp:effectExtent l="0" t="0" r="0" b="0"/>
            <wp:docPr id="9" name="Picture 9"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xml:space="preserve"> flame from a fire condition.</w:t>
      </w:r>
      <w:r w:rsidRPr="00362F7E">
        <w:rPr>
          <w:rFonts w:ascii="Arial" w:hAnsi="Arial" w:cs="Arial"/>
          <w:noProof/>
        </w:rPr>
        <w:drawing>
          <wp:inline distT="0" distB="0" distL="0" distR="0" wp14:anchorId="07C08819" wp14:editId="0031DAC9">
            <wp:extent cx="9525" cy="9525"/>
            <wp:effectExtent l="0" t="0" r="0" b="0"/>
            <wp:docPr id="8" name="Picture 8"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IG55 is suitable for fighting fires in confined spaces. Because its molecular weight is close to that of</w:t>
      </w:r>
      <w:r w:rsidRPr="00362F7E">
        <w:rPr>
          <w:rFonts w:ascii="Arial" w:hAnsi="Arial" w:cs="Arial"/>
          <w:noProof/>
        </w:rPr>
        <w:drawing>
          <wp:inline distT="0" distB="0" distL="0" distR="0" wp14:anchorId="13A3113C" wp14:editId="71D8F7D2">
            <wp:extent cx="9525" cy="9525"/>
            <wp:effectExtent l="0" t="0" r="0" b="0"/>
            <wp:docPr id="7" name="Picture 7"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air, it lingers longer when discharged to extinguish a fire. This reduces the need for hermetic sealing of a</w:t>
      </w:r>
      <w:r w:rsidRPr="00362F7E">
        <w:rPr>
          <w:rFonts w:ascii="Arial" w:hAnsi="Arial" w:cs="Arial"/>
          <w:noProof/>
        </w:rPr>
        <w:drawing>
          <wp:inline distT="0" distB="0" distL="0" distR="0" wp14:anchorId="2BA8375F" wp14:editId="6F60FBC5">
            <wp:extent cx="9525" cy="9525"/>
            <wp:effectExtent l="0" t="0" r="0" b="0"/>
            <wp:docPr id="2" name="Picture 2"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xml:space="preserve"> protected room – a process that can be very expensive. When a fire starts, IG55 is injected rapidly into the</w:t>
      </w:r>
      <w:r w:rsidRPr="00362F7E">
        <w:rPr>
          <w:rFonts w:ascii="Arial" w:hAnsi="Arial" w:cs="Arial"/>
          <w:noProof/>
        </w:rPr>
        <w:drawing>
          <wp:inline distT="0" distB="0" distL="0" distR="0" wp14:anchorId="76A7A09C" wp14:editId="17C97E2E">
            <wp:extent cx="9525" cy="9525"/>
            <wp:effectExtent l="0" t="0" r="0" b="0"/>
            <wp:docPr id="3" name="Picture 3"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xml:space="preserve"> room, reducing the oxygen level from the normal 21% to between 11% and 13%. This is too low for further</w:t>
      </w:r>
      <w:r w:rsidRPr="00362F7E">
        <w:rPr>
          <w:rFonts w:ascii="Arial" w:hAnsi="Arial" w:cs="Arial"/>
          <w:noProof/>
        </w:rPr>
        <w:drawing>
          <wp:inline distT="0" distB="0" distL="0" distR="0" wp14:anchorId="27FA67C7" wp14:editId="4C6C188E">
            <wp:extent cx="9525" cy="9525"/>
            <wp:effectExtent l="0" t="0" r="0" b="0"/>
            <wp:docPr id="4" name="Picture 4"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xml:space="preserve"> combustion to take place, yet high enough to allow essential safety personnel to operate.</w:t>
      </w:r>
      <w:r w:rsidRPr="00362F7E">
        <w:rPr>
          <w:rFonts w:ascii="Arial" w:hAnsi="Arial" w:cs="Arial"/>
          <w:noProof/>
        </w:rPr>
        <w:drawing>
          <wp:inline distT="0" distB="0" distL="0" distR="0" wp14:anchorId="69F6E290" wp14:editId="3F5EAC7E">
            <wp:extent cx="9525" cy="9525"/>
            <wp:effectExtent l="0" t="0" r="0" b="0"/>
            <wp:docPr id="10" name="Picture 10" descr="http://www.azarimen.com/index_htm_fil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zarimen.com/index_htm_files/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2F7E">
        <w:rPr>
          <w:rFonts w:ascii="Arial" w:hAnsi="Arial" w:cs="Arial"/>
          <w:lang w:bidi="fa-IR"/>
        </w:rPr>
        <w:t> </w:t>
      </w:r>
    </w:p>
    <w:p w:rsidR="00523432" w:rsidRPr="00362F7E" w:rsidRDefault="00523432" w:rsidP="00523432">
      <w:pPr>
        <w:pStyle w:val="CM34"/>
        <w:spacing w:before="240" w:after="240" w:line="276" w:lineRule="auto"/>
        <w:ind w:left="709"/>
        <w:jc w:val="lowKashida"/>
        <w:rPr>
          <w:rFonts w:asciiTheme="minorBidi" w:hAnsiTheme="minorBidi" w:cstheme="minorBidi"/>
          <w:color w:val="000000"/>
          <w:sz w:val="22"/>
          <w:szCs w:val="22"/>
        </w:rPr>
      </w:pPr>
      <w:r w:rsidRPr="00362F7E">
        <w:rPr>
          <w:rFonts w:ascii="Arial" w:hAnsi="Arial"/>
          <w:sz w:val="22"/>
          <w:szCs w:val="22"/>
          <w:lang w:bidi="fa-IR"/>
        </w:rPr>
        <w:t xml:space="preserve">The detection system for each protected room consists of one detection loop or part of one </w:t>
      </w:r>
      <w:r w:rsidRPr="00362F7E">
        <w:rPr>
          <w:rFonts w:ascii="Arial" w:hAnsi="Arial"/>
          <w:sz w:val="22"/>
          <w:szCs w:val="22"/>
          <w:lang w:bidi="fa-IR"/>
        </w:rPr>
        <w:lastRenderedPageBreak/>
        <w:t>loop with point addressable smoke or heat detectors</w:t>
      </w:r>
      <w:r w:rsidRPr="00362F7E">
        <w:rPr>
          <w:rFonts w:asciiTheme="minorBidi" w:hAnsiTheme="minorBidi" w:cstheme="minorBidi"/>
          <w:color w:val="000000"/>
          <w:sz w:val="22"/>
          <w:szCs w:val="22"/>
        </w:rPr>
        <w:t>.</w:t>
      </w:r>
    </w:p>
    <w:p w:rsidR="00523432" w:rsidRPr="00362F7E" w:rsidRDefault="00523432" w:rsidP="00523432">
      <w:pPr>
        <w:pStyle w:val="CM34"/>
        <w:spacing w:before="240" w:after="240" w:line="276" w:lineRule="auto"/>
        <w:ind w:left="709"/>
        <w:jc w:val="lowKashida"/>
        <w:rPr>
          <w:rFonts w:ascii="Arial" w:hAnsi="Arial"/>
          <w:sz w:val="22"/>
          <w:szCs w:val="22"/>
          <w:lang w:bidi="fa-IR"/>
        </w:rPr>
      </w:pPr>
      <w:r w:rsidRPr="00362F7E">
        <w:rPr>
          <w:rFonts w:asciiTheme="minorBidi" w:hAnsiTheme="minorBidi" w:cstheme="minorBidi"/>
          <w:color w:val="000000"/>
          <w:sz w:val="22"/>
          <w:szCs w:val="22"/>
        </w:rPr>
        <w:tab/>
      </w:r>
      <w:r w:rsidRPr="00362F7E">
        <w:rPr>
          <w:rFonts w:ascii="Arial" w:hAnsi="Arial"/>
          <w:sz w:val="22"/>
          <w:szCs w:val="22"/>
          <w:lang w:bidi="fa-IR"/>
        </w:rPr>
        <w:t>When two smoke or heat detectors installed in the protected areas are activated, Fire &amp; Gas Control Panel will send a signal to HVAC control panel to stop ventilation in Rooms and close the dampers and release IG-55 after adequate time delay.</w:t>
      </w:r>
    </w:p>
    <w:p w:rsidR="00523432" w:rsidRPr="00362F7E" w:rsidRDefault="00523432" w:rsidP="006517E9">
      <w:pPr>
        <w:pStyle w:val="CM34"/>
        <w:spacing w:before="240" w:after="240" w:line="276" w:lineRule="auto"/>
        <w:ind w:left="709"/>
        <w:jc w:val="lowKashida"/>
        <w:rPr>
          <w:rFonts w:ascii="Arial" w:hAnsi="Arial"/>
          <w:sz w:val="22"/>
          <w:szCs w:val="22"/>
          <w:lang w:bidi="fa-IR"/>
        </w:rPr>
      </w:pPr>
      <w:r w:rsidRPr="00362F7E">
        <w:rPr>
          <w:rFonts w:ascii="Arial" w:hAnsi="Arial"/>
          <w:sz w:val="22"/>
          <w:szCs w:val="22"/>
          <w:lang w:bidi="fa-IR"/>
        </w:rPr>
        <w:tab/>
        <w:t xml:space="preserve">Operator in </w:t>
      </w:r>
      <w:r w:rsidR="006517E9">
        <w:rPr>
          <w:rFonts w:ascii="Arial" w:hAnsi="Arial"/>
          <w:sz w:val="22"/>
          <w:szCs w:val="22"/>
          <w:lang w:bidi="fa-IR"/>
        </w:rPr>
        <w:t>Control</w:t>
      </w:r>
      <w:r w:rsidRPr="00362F7E">
        <w:rPr>
          <w:rFonts w:ascii="Arial" w:hAnsi="Arial"/>
          <w:sz w:val="22"/>
          <w:szCs w:val="22"/>
          <w:lang w:bidi="fa-IR"/>
        </w:rPr>
        <w:t xml:space="preserve"> R</w:t>
      </w:r>
      <w:r w:rsidR="006517E9">
        <w:rPr>
          <w:rFonts w:ascii="Arial" w:hAnsi="Arial"/>
          <w:sz w:val="22"/>
          <w:szCs w:val="22"/>
          <w:lang w:bidi="fa-IR"/>
        </w:rPr>
        <w:t>oom</w:t>
      </w:r>
      <w:r w:rsidRPr="00362F7E">
        <w:rPr>
          <w:rFonts w:ascii="Arial" w:hAnsi="Arial"/>
          <w:sz w:val="22"/>
          <w:szCs w:val="22"/>
          <w:lang w:bidi="fa-IR"/>
        </w:rPr>
        <w:t xml:space="preserve"> could be interface between Detection and Extinguishing System, and by manual triggering of the Extinguishing System, shall ensure personnel protection against extinguishing gas release effects. Mobile equipment (breathing apparatus) shall be readily available in protected areas, to allow permanent presence in these protected rooms. Prior to initiation of Extinguishing System the dampers will be closed.</w:t>
      </w:r>
    </w:p>
    <w:p w:rsidR="00523432" w:rsidRPr="00362F7E" w:rsidRDefault="00523432" w:rsidP="00523432">
      <w:pPr>
        <w:pStyle w:val="CM34"/>
        <w:spacing w:before="240" w:after="240" w:line="276" w:lineRule="auto"/>
        <w:ind w:left="709"/>
        <w:jc w:val="lowKashida"/>
        <w:rPr>
          <w:rFonts w:ascii="Arial" w:hAnsi="Arial"/>
          <w:color w:val="FF0000"/>
          <w:sz w:val="22"/>
          <w:szCs w:val="22"/>
          <w:lang w:bidi="fa-IR"/>
        </w:rPr>
      </w:pPr>
      <w:r w:rsidRPr="00362F7E">
        <w:rPr>
          <w:rFonts w:ascii="Arial" w:hAnsi="Arial"/>
          <w:sz w:val="22"/>
          <w:szCs w:val="22"/>
          <w:lang w:bidi="fa-IR"/>
        </w:rPr>
        <w:tab/>
        <w:t>The extinguishing system shall be provided for all protected rooms in this area.</w:t>
      </w:r>
    </w:p>
    <w:p w:rsidR="00523432" w:rsidRPr="00362F7E" w:rsidRDefault="00523432" w:rsidP="00523432">
      <w:pPr>
        <w:pStyle w:val="CM34"/>
        <w:spacing w:before="240" w:after="240" w:line="276" w:lineRule="auto"/>
        <w:ind w:left="709"/>
        <w:jc w:val="lowKashida"/>
        <w:rPr>
          <w:rFonts w:ascii="Arial" w:hAnsi="Arial"/>
          <w:sz w:val="22"/>
          <w:szCs w:val="22"/>
          <w:lang w:bidi="fa-IR"/>
        </w:rPr>
      </w:pPr>
      <w:r w:rsidRPr="00362F7E">
        <w:rPr>
          <w:rFonts w:ascii="Arial" w:hAnsi="Arial"/>
          <w:sz w:val="22"/>
          <w:szCs w:val="22"/>
          <w:lang w:bidi="fa-IR"/>
        </w:rPr>
        <w:tab/>
        <w:t>The Extinguishing system shall consist of one battery of cylinders designed for 100% fire protection. The system shall be a total flooding type with the following performance capabilities:</w:t>
      </w:r>
    </w:p>
    <w:p w:rsidR="00523432" w:rsidRPr="00362F7E" w:rsidRDefault="00523432" w:rsidP="00523432">
      <w:pPr>
        <w:numPr>
          <w:ilvl w:val="0"/>
          <w:numId w:val="34"/>
        </w:numPr>
        <w:tabs>
          <w:tab w:val="clear" w:pos="1655"/>
          <w:tab w:val="left" w:pos="-4536"/>
          <w:tab w:val="decimal" w:pos="-4395"/>
          <w:tab w:val="left" w:pos="9116"/>
        </w:tabs>
        <w:spacing w:before="240" w:after="240"/>
        <w:ind w:left="1260" w:hanging="267"/>
        <w:jc w:val="lowKashida"/>
        <w:rPr>
          <w:rFonts w:ascii="Arial" w:hAnsi="Arial" w:cs="Arial"/>
          <w:snapToGrid w:val="0"/>
          <w:szCs w:val="28"/>
        </w:rPr>
      </w:pPr>
      <w:r w:rsidRPr="00362F7E">
        <w:rPr>
          <w:rFonts w:ascii="Arial" w:hAnsi="Arial" w:cs="Arial"/>
          <w:color w:val="000000"/>
          <w:szCs w:val="28"/>
          <w:u w:val="single"/>
        </w:rPr>
        <w:t>Time delay:</w:t>
      </w:r>
      <w:r w:rsidRPr="00362F7E">
        <w:rPr>
          <w:rFonts w:ascii="Arial" w:hAnsi="Arial" w:cs="Arial"/>
          <w:color w:val="000000"/>
          <w:szCs w:val="28"/>
        </w:rPr>
        <w:t xml:space="preserve"> IG-55 shall be released only after the activation of visual and audible alarms in the protected room to allow people to evacuate. For this purpose, an adjustable time delay up to 60 seconds shall be provided</w:t>
      </w:r>
      <w:r w:rsidRPr="00362F7E">
        <w:rPr>
          <w:rFonts w:ascii="Arial" w:hAnsi="Arial" w:cs="Arial"/>
          <w:snapToGrid w:val="0"/>
          <w:szCs w:val="28"/>
        </w:rPr>
        <w:t>.</w:t>
      </w:r>
    </w:p>
    <w:p w:rsidR="00523432" w:rsidRPr="00362F7E" w:rsidRDefault="00523432" w:rsidP="00523432">
      <w:pPr>
        <w:numPr>
          <w:ilvl w:val="0"/>
          <w:numId w:val="34"/>
        </w:numPr>
        <w:tabs>
          <w:tab w:val="clear" w:pos="1655"/>
          <w:tab w:val="left" w:pos="-4536"/>
          <w:tab w:val="decimal" w:pos="-4395"/>
          <w:tab w:val="left" w:pos="9116"/>
        </w:tabs>
        <w:spacing w:before="240" w:after="0" w:line="240" w:lineRule="auto"/>
        <w:ind w:left="1260" w:hanging="267"/>
        <w:jc w:val="lowKashida"/>
        <w:rPr>
          <w:rFonts w:ascii="Arial" w:hAnsi="Arial"/>
          <w:snapToGrid w:val="0"/>
          <w:szCs w:val="26"/>
        </w:rPr>
      </w:pPr>
      <w:r w:rsidRPr="00362F7E">
        <w:rPr>
          <w:rFonts w:ascii="Arial" w:hAnsi="Arial"/>
          <w:snapToGrid w:val="0"/>
          <w:szCs w:val="26"/>
          <w:u w:val="single"/>
        </w:rPr>
        <w:t xml:space="preserve">Discharge time: </w:t>
      </w:r>
      <w:r w:rsidRPr="00362F7E">
        <w:rPr>
          <w:rFonts w:ascii="Arial" w:hAnsi="Arial"/>
          <w:snapToGrid w:val="0"/>
          <w:szCs w:val="26"/>
        </w:rPr>
        <w:t>the discharge time required to achieve 95 percent of the minimum design concentration for flame extinguishment shall not exceed 120 seconds for Class A surface fire hazards or Class C hazards, or as otherwise required by the authority having jurisdiction.</w:t>
      </w:r>
    </w:p>
    <w:p w:rsidR="00523432" w:rsidRPr="00362F7E" w:rsidRDefault="00523432" w:rsidP="00523432">
      <w:pPr>
        <w:numPr>
          <w:ilvl w:val="0"/>
          <w:numId w:val="34"/>
        </w:numPr>
        <w:tabs>
          <w:tab w:val="clear" w:pos="1655"/>
          <w:tab w:val="left" w:pos="-4536"/>
          <w:tab w:val="decimal" w:pos="-4395"/>
          <w:tab w:val="left" w:pos="9116"/>
        </w:tabs>
        <w:spacing w:before="240" w:after="240"/>
        <w:ind w:left="1260" w:hanging="267"/>
        <w:jc w:val="lowKashida"/>
        <w:rPr>
          <w:rFonts w:ascii="Arial" w:hAnsi="Arial" w:cs="Arial"/>
          <w:color w:val="000000"/>
          <w:szCs w:val="28"/>
          <w:u w:val="single"/>
        </w:rPr>
      </w:pPr>
      <w:r w:rsidRPr="00362F7E">
        <w:rPr>
          <w:rFonts w:ascii="Arial" w:hAnsi="Arial" w:cs="Arial"/>
          <w:color w:val="000000"/>
          <w:szCs w:val="28"/>
          <w:u w:val="single"/>
        </w:rPr>
        <w:t xml:space="preserve">Design concentration: </w:t>
      </w:r>
      <w:r w:rsidRPr="00362F7E">
        <w:rPr>
          <w:rFonts w:ascii="Arial" w:hAnsi="Arial" w:cs="Arial"/>
          <w:color w:val="000000"/>
          <w:szCs w:val="28"/>
        </w:rPr>
        <w:t>The design concentration shall be maintained in the protected rooms as per NFPA 2001.</w:t>
      </w:r>
    </w:p>
    <w:p w:rsidR="00523432" w:rsidRPr="00362F7E" w:rsidRDefault="00523432" w:rsidP="00523432">
      <w:pPr>
        <w:numPr>
          <w:ilvl w:val="0"/>
          <w:numId w:val="34"/>
        </w:numPr>
        <w:tabs>
          <w:tab w:val="clear" w:pos="1655"/>
          <w:tab w:val="left" w:pos="-4536"/>
          <w:tab w:val="decimal" w:pos="-4395"/>
          <w:tab w:val="left" w:pos="9116"/>
        </w:tabs>
        <w:spacing w:before="240" w:after="0" w:line="240" w:lineRule="auto"/>
        <w:ind w:left="1260" w:hanging="267"/>
        <w:jc w:val="lowKashida"/>
        <w:rPr>
          <w:rFonts w:ascii="Arial" w:hAnsi="Arial"/>
          <w:sz w:val="28"/>
          <w:szCs w:val="27"/>
        </w:rPr>
      </w:pPr>
      <w:r w:rsidRPr="006517E9">
        <w:rPr>
          <w:rFonts w:ascii="Arial" w:hAnsi="Arial"/>
          <w:snapToGrid w:val="0"/>
          <w:u w:val="single"/>
        </w:rPr>
        <w:t>Holding time</w:t>
      </w:r>
      <w:r w:rsidRPr="00362F7E">
        <w:rPr>
          <w:rFonts w:ascii="Arial" w:hAnsi="Arial"/>
          <w:snapToGrid w:val="0"/>
          <w:szCs w:val="26"/>
        </w:rPr>
        <w:t xml:space="preserve">: The holding time shall be 10 minutes. </w:t>
      </w:r>
      <w:r w:rsidR="006517E9" w:rsidRPr="00362F7E">
        <w:rPr>
          <w:rFonts w:ascii="Arial" w:hAnsi="Arial"/>
          <w:snapToGrid w:val="0"/>
          <w:szCs w:val="26"/>
        </w:rPr>
        <w:t>It</w:t>
      </w:r>
      <w:r w:rsidRPr="00362F7E">
        <w:rPr>
          <w:rFonts w:ascii="Arial" w:hAnsi="Arial"/>
          <w:snapToGrid w:val="0"/>
          <w:szCs w:val="26"/>
        </w:rPr>
        <w:t xml:space="preserve"> is essential to determine the likely period during which the extinguishing concentration will be maintained within the protected enclosure. This is known as the hold time.</w:t>
      </w:r>
    </w:p>
    <w:p w:rsidR="00523432" w:rsidRPr="006517E9" w:rsidRDefault="00523432" w:rsidP="00523432">
      <w:pPr>
        <w:numPr>
          <w:ilvl w:val="0"/>
          <w:numId w:val="34"/>
        </w:numPr>
        <w:tabs>
          <w:tab w:val="clear" w:pos="1655"/>
          <w:tab w:val="left" w:pos="-4536"/>
          <w:tab w:val="decimal" w:pos="-4395"/>
          <w:tab w:val="left" w:pos="9116"/>
        </w:tabs>
        <w:spacing w:before="240" w:after="0" w:line="240" w:lineRule="auto"/>
        <w:ind w:left="1260" w:hanging="267"/>
        <w:jc w:val="lowKashida"/>
        <w:rPr>
          <w:rFonts w:ascii="Arial" w:hAnsi="Arial"/>
        </w:rPr>
      </w:pPr>
      <w:r w:rsidRPr="00362F7E">
        <w:rPr>
          <w:rFonts w:ascii="Arial" w:hAnsi="Arial"/>
          <w:snapToGrid w:val="0"/>
          <w:u w:val="single"/>
        </w:rPr>
        <w:t>Exposure Time</w:t>
      </w:r>
      <w:r w:rsidRPr="00362F7E">
        <w:rPr>
          <w:rFonts w:ascii="Arial" w:hAnsi="Arial"/>
        </w:rPr>
        <w:t xml:space="preserve">: </w:t>
      </w:r>
      <w:r w:rsidRPr="00362F7E">
        <w:rPr>
          <w:rFonts w:ascii="Arial" w:hAnsi="Arial"/>
          <w:snapToGrid w:val="0"/>
        </w:rPr>
        <w:t>The maximum exposure time in any case shall not exceed 5 minutes. Unnecessary exposure to inert gas agent systems resulting in low oxygen atmospheres shall be avoided. Inert gas systems designed to concentrations below 43 percent (corresponding to an oxygen concentration of 12 percent, sea level equivalent of oxygen) shall be permitted where means are provided to limit exposure to no longer than 5 minutes. The system shall be hydraulically designed, engineered, manufactured, tested and installed for total flooding protection according to NFPA 2001 and ISO 14520.</w:t>
      </w:r>
    </w:p>
    <w:p w:rsidR="006517E9" w:rsidRDefault="006517E9" w:rsidP="006517E9">
      <w:pPr>
        <w:tabs>
          <w:tab w:val="left" w:pos="-4536"/>
          <w:tab w:val="decimal" w:pos="-4395"/>
          <w:tab w:val="left" w:pos="9116"/>
        </w:tabs>
        <w:spacing w:before="240" w:after="0" w:line="240" w:lineRule="auto"/>
        <w:ind w:left="1260"/>
        <w:jc w:val="lowKashida"/>
        <w:rPr>
          <w:rFonts w:ascii="Arial" w:hAnsi="Arial"/>
          <w:snapToGrid w:val="0"/>
          <w:u w:val="single"/>
        </w:rPr>
      </w:pPr>
    </w:p>
    <w:p w:rsidR="006517E9" w:rsidRPr="00362F7E" w:rsidRDefault="006517E9" w:rsidP="006517E9">
      <w:pPr>
        <w:tabs>
          <w:tab w:val="left" w:pos="-4536"/>
          <w:tab w:val="decimal" w:pos="-4395"/>
          <w:tab w:val="left" w:pos="9116"/>
        </w:tabs>
        <w:spacing w:before="240" w:after="0" w:line="240" w:lineRule="auto"/>
        <w:ind w:left="1260"/>
        <w:jc w:val="lowKashida"/>
        <w:rPr>
          <w:rFonts w:ascii="Arial" w:hAnsi="Arial"/>
        </w:rPr>
      </w:pP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50" w:name="_Toc75468097"/>
      <w:bookmarkStart w:id="51" w:name="_Toc75524372"/>
      <w:bookmarkStart w:id="52" w:name="_Toc128205221"/>
      <w:bookmarkStart w:id="53" w:name="_Toc145924493"/>
      <w:bookmarkStart w:id="54" w:name="_Toc444008248"/>
      <w:bookmarkStart w:id="55" w:name="_Toc494893537"/>
      <w:r w:rsidRPr="006517E9">
        <w:rPr>
          <w:rFonts w:asciiTheme="minorBidi" w:hAnsiTheme="minorBidi"/>
          <w:b/>
          <w:bCs/>
          <w:lang w:val="en-GB"/>
        </w:rPr>
        <w:lastRenderedPageBreak/>
        <w:t>Extinguishing Agent Cylinders and Accessories</w:t>
      </w:r>
      <w:bookmarkEnd w:id="50"/>
      <w:bookmarkEnd w:id="51"/>
      <w:bookmarkEnd w:id="52"/>
      <w:bookmarkEnd w:id="53"/>
      <w:bookmarkEnd w:id="54"/>
      <w:bookmarkEnd w:id="55"/>
    </w:p>
    <w:p w:rsidR="00523432" w:rsidRPr="00362F7E" w:rsidRDefault="00523432" w:rsidP="00523432">
      <w:pPr>
        <w:pStyle w:val="Heading3"/>
        <w:keepNext w:val="0"/>
        <w:numPr>
          <w:ilvl w:val="2"/>
          <w:numId w:val="37"/>
        </w:numPr>
        <w:spacing w:before="240" w:after="240" w:line="276" w:lineRule="auto"/>
        <w:jc w:val="lowKashida"/>
        <w:rPr>
          <w:rFonts w:ascii="Arial Bold" w:hAnsi="Arial Bold"/>
        </w:rPr>
      </w:pPr>
      <w:bookmarkStart w:id="56" w:name="_Toc444008249"/>
      <w:bookmarkStart w:id="57" w:name="_Toc494893538"/>
      <w:bookmarkStart w:id="58" w:name="_Toc46651973"/>
      <w:r w:rsidRPr="00362F7E">
        <w:rPr>
          <w:rFonts w:eastAsiaTheme="minorEastAsia" w:cs="B Zar"/>
          <w:snapToGrid w:val="0"/>
          <w:lang w:bidi="fa-IR"/>
        </w:rPr>
        <w:t>GENERAL</w:t>
      </w:r>
      <w:bookmarkEnd w:id="56"/>
      <w:bookmarkEnd w:id="57"/>
      <w:bookmarkEnd w:id="58"/>
      <w:r w:rsidRPr="00362F7E">
        <w:t xml:space="preserve"> </w:t>
      </w:r>
    </w:p>
    <w:p w:rsidR="00523432" w:rsidRPr="00362F7E" w:rsidRDefault="00523432" w:rsidP="00523432">
      <w:pPr>
        <w:pStyle w:val="ListParagraph"/>
        <w:numPr>
          <w:ilvl w:val="0"/>
          <w:numId w:val="35"/>
        </w:numPr>
        <w:spacing w:before="240" w:after="240"/>
        <w:ind w:left="2269" w:hanging="284"/>
        <w:jc w:val="lowKashida"/>
        <w:rPr>
          <w:rFonts w:ascii="Arial" w:hAnsi="Arial"/>
          <w:lang w:bidi="fa-IR"/>
        </w:rPr>
      </w:pPr>
      <w:r w:rsidRPr="00362F7E">
        <w:rPr>
          <w:rFonts w:ascii="Arial" w:hAnsi="Arial"/>
          <w:lang w:bidi="fa-IR"/>
        </w:rPr>
        <w:t>Cylinders, accessories and the distribution system shall comply with NFPA 2001.</w:t>
      </w:r>
    </w:p>
    <w:p w:rsidR="00523432" w:rsidRPr="00362F7E" w:rsidRDefault="00523432" w:rsidP="00523432">
      <w:pPr>
        <w:pStyle w:val="ListParagraph"/>
        <w:numPr>
          <w:ilvl w:val="0"/>
          <w:numId w:val="35"/>
        </w:numPr>
        <w:spacing w:before="240" w:after="240"/>
        <w:ind w:left="2269" w:hanging="284"/>
        <w:jc w:val="lowKashida"/>
        <w:rPr>
          <w:rFonts w:ascii="Arial" w:hAnsi="Arial"/>
          <w:lang w:bidi="fa-IR"/>
        </w:rPr>
      </w:pPr>
      <w:r w:rsidRPr="00362F7E">
        <w:rPr>
          <w:rFonts w:ascii="Arial" w:hAnsi="Arial"/>
          <w:lang w:bidi="fa-IR"/>
        </w:rPr>
        <w:t>IG-55 shall be stored in high pressure cylinders of standard type and shall be of same size.</w:t>
      </w:r>
    </w:p>
    <w:p w:rsidR="00523432" w:rsidRPr="00362F7E" w:rsidRDefault="00523432" w:rsidP="00523432">
      <w:pPr>
        <w:pStyle w:val="ListParagraph"/>
        <w:numPr>
          <w:ilvl w:val="0"/>
          <w:numId w:val="35"/>
        </w:numPr>
        <w:spacing w:before="240" w:after="240"/>
        <w:ind w:left="2269" w:hanging="284"/>
        <w:jc w:val="lowKashida"/>
        <w:rPr>
          <w:rFonts w:ascii="Arial" w:hAnsi="Arial"/>
          <w:lang w:bidi="fa-IR"/>
        </w:rPr>
      </w:pPr>
      <w:r w:rsidRPr="00362F7E">
        <w:rPr>
          <w:rFonts w:ascii="Arial" w:hAnsi="Arial"/>
          <w:lang w:bidi="fa-IR"/>
        </w:rPr>
        <w:t>Cylinders shall be installed in IG55 Closure Room in the safe cabinet.</w:t>
      </w:r>
    </w:p>
    <w:p w:rsidR="00523432" w:rsidRPr="00362F7E" w:rsidRDefault="00523432" w:rsidP="00523432">
      <w:pPr>
        <w:pStyle w:val="ListParagraph"/>
        <w:numPr>
          <w:ilvl w:val="0"/>
          <w:numId w:val="35"/>
        </w:numPr>
        <w:spacing w:before="240" w:after="240"/>
        <w:ind w:left="2268" w:hanging="283"/>
        <w:contextualSpacing w:val="0"/>
        <w:jc w:val="lowKashida"/>
        <w:rPr>
          <w:rFonts w:ascii="Arial" w:hAnsi="Arial"/>
          <w:lang w:bidi="fa-IR"/>
        </w:rPr>
      </w:pPr>
      <w:r w:rsidRPr="00362F7E">
        <w:rPr>
          <w:rFonts w:ascii="Arial" w:hAnsi="Arial"/>
          <w:lang w:bidi="fa-IR"/>
        </w:rPr>
        <w:t xml:space="preserve">Initiation of the system shall be automatically or manual: manual initiation by means of a push button in </w:t>
      </w:r>
      <w:r w:rsidR="006517E9">
        <w:rPr>
          <w:rFonts w:ascii="Arial" w:hAnsi="Arial"/>
          <w:lang w:bidi="fa-IR"/>
        </w:rPr>
        <w:t>Control Room</w:t>
      </w:r>
      <w:r w:rsidRPr="00362F7E">
        <w:rPr>
          <w:rFonts w:ascii="Arial" w:hAnsi="Arial"/>
          <w:lang w:bidi="fa-IR"/>
        </w:rPr>
        <w:t xml:space="preserve"> and Mechanical manual release on cylinder rooms.</w:t>
      </w:r>
    </w:p>
    <w:p w:rsidR="00523432" w:rsidRPr="00362F7E" w:rsidRDefault="00523432" w:rsidP="00523432">
      <w:pPr>
        <w:pStyle w:val="Heading3"/>
        <w:keepNext w:val="0"/>
        <w:numPr>
          <w:ilvl w:val="2"/>
          <w:numId w:val="37"/>
        </w:numPr>
        <w:spacing w:before="240" w:after="240" w:line="276" w:lineRule="auto"/>
        <w:jc w:val="lowKashida"/>
        <w:rPr>
          <w:rFonts w:eastAsiaTheme="minorEastAsia" w:cs="B Zar"/>
          <w:b w:val="0"/>
          <w:caps/>
          <w:snapToGrid w:val="0"/>
          <w:lang w:bidi="fa-IR"/>
        </w:rPr>
      </w:pPr>
      <w:bookmarkStart w:id="59" w:name="_Toc444008250"/>
      <w:bookmarkStart w:id="60" w:name="_Toc494893539"/>
      <w:bookmarkStart w:id="61" w:name="_Toc46651974"/>
      <w:r w:rsidRPr="00362F7E">
        <w:rPr>
          <w:rFonts w:eastAsiaTheme="minorEastAsia" w:cs="B Zar"/>
          <w:snapToGrid w:val="0"/>
          <w:lang w:bidi="fa-IR"/>
        </w:rPr>
        <w:t>CYLINDERS</w:t>
      </w:r>
      <w:bookmarkEnd w:id="59"/>
      <w:bookmarkEnd w:id="60"/>
      <w:bookmarkEnd w:id="61"/>
    </w:p>
    <w:p w:rsidR="00523432" w:rsidRPr="00362F7E" w:rsidRDefault="00523432" w:rsidP="00523432">
      <w:pPr>
        <w:pStyle w:val="ListParagraph"/>
        <w:numPr>
          <w:ilvl w:val="0"/>
          <w:numId w:val="35"/>
        </w:numPr>
        <w:spacing w:before="240" w:after="240"/>
        <w:ind w:left="2269" w:hanging="284"/>
        <w:jc w:val="lowKashida"/>
        <w:rPr>
          <w:rFonts w:ascii="Arial" w:hAnsi="Arial"/>
          <w:lang w:bidi="fa-IR"/>
        </w:rPr>
      </w:pPr>
      <w:r w:rsidRPr="00362F7E">
        <w:rPr>
          <w:rFonts w:ascii="Arial" w:hAnsi="Arial"/>
          <w:lang w:bidi="fa-IR"/>
        </w:rPr>
        <w:t>Sufficient extinguishing agent shall be for one extinguishing discharge in each room. 1 x 100% spare shall be provided.</w:t>
      </w:r>
    </w:p>
    <w:p w:rsidR="00523432" w:rsidRPr="00362F7E" w:rsidRDefault="00523432" w:rsidP="00523432">
      <w:pPr>
        <w:pStyle w:val="ListParagraph"/>
        <w:numPr>
          <w:ilvl w:val="0"/>
          <w:numId w:val="35"/>
        </w:numPr>
        <w:spacing w:before="240" w:after="240"/>
        <w:ind w:left="2269" w:hanging="284"/>
        <w:jc w:val="lowKashida"/>
        <w:rPr>
          <w:rFonts w:ascii="Arial" w:hAnsi="Arial"/>
          <w:lang w:bidi="fa-IR"/>
        </w:rPr>
      </w:pPr>
      <w:r w:rsidRPr="00362F7E">
        <w:rPr>
          <w:rFonts w:ascii="Arial" w:hAnsi="Arial"/>
          <w:lang w:bidi="fa-IR"/>
        </w:rPr>
        <w:t>Each cylinder shall be equipped with pneumatic Discharge Valve which is interconnected to others in order to activate immediately.</w:t>
      </w:r>
    </w:p>
    <w:p w:rsidR="00523432" w:rsidRPr="00362F7E" w:rsidRDefault="00523432" w:rsidP="00523432">
      <w:pPr>
        <w:pStyle w:val="ListParagraph"/>
        <w:numPr>
          <w:ilvl w:val="0"/>
          <w:numId w:val="35"/>
        </w:numPr>
        <w:spacing w:before="240" w:after="240"/>
        <w:ind w:left="2268" w:hanging="283"/>
        <w:contextualSpacing w:val="0"/>
        <w:jc w:val="lowKashida"/>
        <w:rPr>
          <w:rFonts w:ascii="Arial" w:hAnsi="Arial"/>
          <w:lang w:bidi="fa-IR"/>
        </w:rPr>
      </w:pPr>
      <w:r w:rsidRPr="00362F7E">
        <w:rPr>
          <w:rFonts w:ascii="Arial" w:hAnsi="Arial"/>
          <w:lang w:bidi="fa-IR"/>
        </w:rPr>
        <w:t>Each cylinder shall be equipped with a pressure gauge and pressure switch Low.</w:t>
      </w:r>
    </w:p>
    <w:p w:rsidR="00523432" w:rsidRPr="00362F7E" w:rsidRDefault="00523432" w:rsidP="00523432">
      <w:pPr>
        <w:pStyle w:val="Heading3"/>
        <w:keepNext w:val="0"/>
        <w:numPr>
          <w:ilvl w:val="2"/>
          <w:numId w:val="37"/>
        </w:numPr>
        <w:spacing w:before="240" w:after="240" w:line="276" w:lineRule="auto"/>
        <w:jc w:val="lowKashida"/>
        <w:rPr>
          <w:rFonts w:eastAsiaTheme="minorEastAsia" w:cs="B Zar"/>
          <w:b w:val="0"/>
          <w:caps/>
          <w:snapToGrid w:val="0"/>
          <w:lang w:bidi="fa-IR"/>
        </w:rPr>
      </w:pPr>
      <w:bookmarkStart w:id="62" w:name="_Toc444008251"/>
      <w:bookmarkStart w:id="63" w:name="_Toc494893540"/>
      <w:bookmarkStart w:id="64" w:name="_Toc46651975"/>
      <w:r w:rsidRPr="00362F7E">
        <w:rPr>
          <w:rFonts w:eastAsiaTheme="minorEastAsia" w:cs="B Zar"/>
          <w:snapToGrid w:val="0"/>
          <w:lang w:bidi="fa-IR"/>
        </w:rPr>
        <w:t>ACTUATOR VALVES</w:t>
      </w:r>
      <w:bookmarkEnd w:id="62"/>
      <w:bookmarkEnd w:id="63"/>
      <w:bookmarkEnd w:id="64"/>
    </w:p>
    <w:p w:rsidR="00523432" w:rsidRPr="00362F7E" w:rsidRDefault="00523432" w:rsidP="00523432">
      <w:pPr>
        <w:pStyle w:val="ListParagraph"/>
        <w:numPr>
          <w:ilvl w:val="0"/>
          <w:numId w:val="35"/>
        </w:numPr>
        <w:spacing w:before="240" w:after="240"/>
        <w:ind w:left="2269" w:hanging="284"/>
        <w:jc w:val="lowKashida"/>
        <w:rPr>
          <w:rFonts w:ascii="Arial" w:hAnsi="Arial"/>
          <w:lang w:bidi="fa-IR"/>
        </w:rPr>
      </w:pPr>
      <w:r w:rsidRPr="00362F7E">
        <w:rPr>
          <w:rFonts w:ascii="Arial" w:hAnsi="Arial"/>
          <w:lang w:bidi="fa-IR"/>
        </w:rPr>
        <w:t>Actuator valves shall be mounted on top of the cylinders and connected to a manifold.</w:t>
      </w:r>
    </w:p>
    <w:p w:rsidR="00523432" w:rsidRPr="00362F7E" w:rsidRDefault="00523432" w:rsidP="00523432">
      <w:pPr>
        <w:pStyle w:val="ListParagraph"/>
        <w:numPr>
          <w:ilvl w:val="0"/>
          <w:numId w:val="35"/>
        </w:numPr>
        <w:spacing w:before="240" w:after="240"/>
        <w:ind w:left="2268" w:hanging="283"/>
        <w:contextualSpacing w:val="0"/>
        <w:jc w:val="lowKashida"/>
        <w:rPr>
          <w:rFonts w:ascii="Arial" w:hAnsi="Arial"/>
          <w:lang w:bidi="fa-IR"/>
        </w:rPr>
      </w:pPr>
      <w:r w:rsidRPr="00362F7E">
        <w:rPr>
          <w:rFonts w:ascii="Arial" w:hAnsi="Arial"/>
          <w:lang w:bidi="fa-IR"/>
        </w:rPr>
        <w:t>Actuator valve of the cylinder, or pilot cylinder in case of more than one cylinder per protected room, shall be designed for the agent release by an electric triggering valve with a pin to perform test on valve without any discharge.</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65" w:name="_Toc75524373"/>
      <w:bookmarkStart w:id="66" w:name="_Toc128205222"/>
      <w:bookmarkStart w:id="67" w:name="_Toc145924494"/>
      <w:bookmarkStart w:id="68" w:name="_Toc444008252"/>
      <w:bookmarkStart w:id="69" w:name="_Toc494893541"/>
      <w:r w:rsidRPr="006517E9">
        <w:rPr>
          <w:rFonts w:asciiTheme="minorBidi" w:hAnsiTheme="minorBidi"/>
          <w:b/>
          <w:bCs/>
          <w:lang w:val="en-GB"/>
        </w:rPr>
        <w:t>Cylinder manifold</w:t>
      </w:r>
      <w:bookmarkEnd w:id="65"/>
      <w:bookmarkEnd w:id="66"/>
      <w:bookmarkEnd w:id="67"/>
      <w:bookmarkEnd w:id="68"/>
      <w:bookmarkEnd w:id="69"/>
    </w:p>
    <w:p w:rsidR="00523432" w:rsidRPr="00362F7E" w:rsidRDefault="00523432" w:rsidP="00523432">
      <w:pPr>
        <w:pStyle w:val="ListParagraph"/>
        <w:numPr>
          <w:ilvl w:val="0"/>
          <w:numId w:val="35"/>
        </w:numPr>
        <w:tabs>
          <w:tab w:val="left" w:pos="1843"/>
        </w:tabs>
        <w:spacing w:before="240" w:after="240"/>
        <w:ind w:left="1560" w:firstLine="0"/>
        <w:contextualSpacing w:val="0"/>
        <w:jc w:val="lowKashida"/>
        <w:rPr>
          <w:rFonts w:ascii="Arial" w:hAnsi="Arial"/>
          <w:lang w:bidi="fa-IR"/>
        </w:rPr>
      </w:pPr>
      <w:r w:rsidRPr="00362F7E">
        <w:rPr>
          <w:rFonts w:ascii="Arial" w:hAnsi="Arial"/>
          <w:lang w:bidi="fa-IR"/>
        </w:rPr>
        <w:t>The cylinder manifold shall interconnect group of cylinders. Flexible hoses shall be used between the storage cylinder and the manifold and shall be of approved materials and suitable for service at the anticipated pressure and maximum and minimum temperatures.</w:t>
      </w:r>
    </w:p>
    <w:p w:rsidR="00523432" w:rsidRPr="00362F7E" w:rsidRDefault="00523432" w:rsidP="00523432">
      <w:pPr>
        <w:pStyle w:val="ListParagraph"/>
        <w:numPr>
          <w:ilvl w:val="0"/>
          <w:numId w:val="35"/>
        </w:numPr>
        <w:tabs>
          <w:tab w:val="left" w:pos="1843"/>
        </w:tabs>
        <w:spacing w:before="240" w:after="240"/>
        <w:ind w:left="1560" w:firstLine="0"/>
        <w:contextualSpacing w:val="0"/>
        <w:jc w:val="lowKashida"/>
        <w:rPr>
          <w:rFonts w:ascii="Arial" w:hAnsi="Arial"/>
          <w:lang w:bidi="fa-IR"/>
        </w:rPr>
      </w:pPr>
      <w:r w:rsidRPr="00362F7E">
        <w:rPr>
          <w:rFonts w:ascii="Arial" w:hAnsi="Arial"/>
          <w:lang w:bidi="fa-IR"/>
        </w:rPr>
        <w:t>The restrictor consists of an orifice with a well-defined flow resistance characteristic shall be mounted as close as possible to the manifold in order to reduce the extent of high pressure pipe installation.</w:t>
      </w:r>
    </w:p>
    <w:p w:rsidR="00523432" w:rsidRPr="00362F7E" w:rsidRDefault="00523432" w:rsidP="00523432">
      <w:pPr>
        <w:pStyle w:val="ListParagraph"/>
        <w:numPr>
          <w:ilvl w:val="0"/>
          <w:numId w:val="35"/>
        </w:numPr>
        <w:tabs>
          <w:tab w:val="left" w:pos="1843"/>
        </w:tabs>
        <w:spacing w:before="240" w:after="240"/>
        <w:ind w:left="1560" w:firstLine="0"/>
        <w:contextualSpacing w:val="0"/>
        <w:jc w:val="lowKashida"/>
        <w:rPr>
          <w:rFonts w:ascii="Arial" w:hAnsi="Arial"/>
          <w:lang w:bidi="fa-IR"/>
        </w:rPr>
      </w:pPr>
      <w:r w:rsidRPr="00362F7E">
        <w:rPr>
          <w:rFonts w:ascii="Arial" w:hAnsi="Arial"/>
          <w:lang w:bidi="fa-IR"/>
        </w:rPr>
        <w:t>Check valves shall prevent agent loss during discharge or when a cylinder is disconnected from the manifold.</w:t>
      </w:r>
    </w:p>
    <w:p w:rsidR="00523432" w:rsidRPr="00362F7E" w:rsidRDefault="00523432" w:rsidP="00523432">
      <w:pPr>
        <w:pStyle w:val="ListParagraph"/>
        <w:numPr>
          <w:ilvl w:val="0"/>
          <w:numId w:val="35"/>
        </w:numPr>
        <w:tabs>
          <w:tab w:val="left" w:pos="1843"/>
        </w:tabs>
        <w:spacing w:before="240" w:after="240"/>
        <w:ind w:left="1560" w:firstLine="0"/>
        <w:contextualSpacing w:val="0"/>
        <w:jc w:val="lowKashida"/>
        <w:rPr>
          <w:rFonts w:ascii="Arial" w:hAnsi="Arial"/>
          <w:lang w:bidi="fa-IR"/>
        </w:rPr>
      </w:pPr>
      <w:r w:rsidRPr="00362F7E">
        <w:rPr>
          <w:rFonts w:ascii="Arial" w:hAnsi="Arial"/>
          <w:lang w:bidi="fa-IR"/>
        </w:rPr>
        <w:lastRenderedPageBreak/>
        <w:t>Access for easy maintenance, removal and replacement of the valving, manifold assembly and each cylinder shall be foreseen.</w:t>
      </w:r>
    </w:p>
    <w:p w:rsidR="00523432" w:rsidRPr="00362F7E" w:rsidRDefault="00523432" w:rsidP="00523432">
      <w:pPr>
        <w:pStyle w:val="ListParagraph"/>
        <w:numPr>
          <w:ilvl w:val="0"/>
          <w:numId w:val="35"/>
        </w:numPr>
        <w:tabs>
          <w:tab w:val="left" w:pos="1843"/>
        </w:tabs>
        <w:spacing w:before="240" w:after="240"/>
        <w:ind w:left="1560" w:firstLine="0"/>
        <w:contextualSpacing w:val="0"/>
        <w:jc w:val="lowKashida"/>
        <w:rPr>
          <w:rFonts w:ascii="Arial" w:hAnsi="Arial"/>
          <w:lang w:bidi="fa-IR"/>
        </w:rPr>
      </w:pPr>
      <w:r w:rsidRPr="00362F7E">
        <w:rPr>
          <w:rFonts w:ascii="Arial" w:hAnsi="Arial"/>
          <w:lang w:bidi="fa-IR"/>
        </w:rPr>
        <w:t>All fittings necessary for complete installation shall be provided.</w:t>
      </w:r>
    </w:p>
    <w:p w:rsidR="00523432" w:rsidRPr="00362F7E" w:rsidRDefault="00523432" w:rsidP="00523432">
      <w:pPr>
        <w:pStyle w:val="ListParagraph"/>
        <w:numPr>
          <w:ilvl w:val="0"/>
          <w:numId w:val="35"/>
        </w:numPr>
        <w:tabs>
          <w:tab w:val="left" w:pos="1843"/>
        </w:tabs>
        <w:spacing w:before="240" w:after="240"/>
        <w:ind w:left="1560" w:firstLine="0"/>
        <w:contextualSpacing w:val="0"/>
        <w:jc w:val="lowKashida"/>
        <w:rPr>
          <w:rFonts w:ascii="Arial" w:hAnsi="Arial"/>
          <w:lang w:bidi="fa-IR"/>
        </w:rPr>
      </w:pPr>
      <w:r w:rsidRPr="00362F7E">
        <w:rPr>
          <w:rFonts w:ascii="Arial" w:hAnsi="Arial"/>
          <w:lang w:bidi="fa-IR"/>
        </w:rPr>
        <w:t>Discharge pressure switch shall be provided downstream of restrictor.</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70" w:name="_Toc75468098"/>
      <w:bookmarkStart w:id="71" w:name="_Toc75524374"/>
      <w:bookmarkStart w:id="72" w:name="_Toc128205223"/>
      <w:bookmarkStart w:id="73" w:name="_Toc145924495"/>
      <w:bookmarkStart w:id="74" w:name="_Toc444008253"/>
      <w:bookmarkStart w:id="75" w:name="_Toc494893542"/>
      <w:r w:rsidRPr="006517E9">
        <w:rPr>
          <w:rFonts w:asciiTheme="minorBidi" w:hAnsiTheme="minorBidi"/>
          <w:b/>
          <w:bCs/>
          <w:lang w:val="en-GB"/>
        </w:rPr>
        <w:t>Extinguishing Nozzles and Piping</w:t>
      </w:r>
      <w:bookmarkEnd w:id="70"/>
      <w:bookmarkEnd w:id="71"/>
      <w:bookmarkEnd w:id="72"/>
      <w:bookmarkEnd w:id="73"/>
      <w:bookmarkEnd w:id="74"/>
      <w:bookmarkEnd w:id="75"/>
    </w:p>
    <w:p w:rsidR="00523432" w:rsidRPr="00362F7E" w:rsidRDefault="00523432" w:rsidP="006517E9">
      <w:pPr>
        <w:autoSpaceDE w:val="0"/>
        <w:autoSpaceDN w:val="0"/>
        <w:adjustRightInd w:val="0"/>
        <w:spacing w:before="240" w:after="120"/>
        <w:ind w:left="706"/>
        <w:jc w:val="both"/>
        <w:rPr>
          <w:rFonts w:asciiTheme="minorBidi" w:hAnsiTheme="minorBidi"/>
        </w:rPr>
      </w:pPr>
      <w:r w:rsidRPr="00362F7E">
        <w:rPr>
          <w:rFonts w:ascii="Arial" w:hAnsi="Arial"/>
          <w:snapToGrid w:val="0"/>
        </w:rPr>
        <w:tab/>
      </w:r>
      <w:r w:rsidRPr="00362F7E">
        <w:rPr>
          <w:rFonts w:ascii="Arial" w:hAnsi="Arial" w:cs="Arial"/>
          <w:lang w:bidi="fa-IR"/>
        </w:rPr>
        <w:t xml:space="preserve">Nozzles and piping shall be designed and made of materials in accordance with NFPA 2001 and appropriate for site conditions specified in </w:t>
      </w:r>
      <w:r w:rsidR="006517E9">
        <w:rPr>
          <w:rFonts w:ascii="Arial" w:hAnsi="Arial" w:cs="Arial"/>
          <w:lang w:bidi="fa-IR"/>
        </w:rPr>
        <w:t>the project documents</w:t>
      </w:r>
      <w:r w:rsidRPr="00362F7E">
        <w:rPr>
          <w:rFonts w:ascii="Arial" w:hAnsi="Arial" w:cs="Arial"/>
          <w:lang w:bidi="fa-IR"/>
        </w:rPr>
        <w:t>. The Number of nozzles shall be defined by VENDOR after finalization of P&amp;ID for Inert Gas.</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76" w:name="_Toc75524375"/>
      <w:bookmarkStart w:id="77" w:name="_Toc128205224"/>
      <w:bookmarkStart w:id="78" w:name="_Toc145924496"/>
      <w:bookmarkStart w:id="79" w:name="_Toc444008254"/>
      <w:bookmarkStart w:id="80" w:name="_Toc494893543"/>
      <w:r w:rsidRPr="006517E9">
        <w:rPr>
          <w:rFonts w:asciiTheme="minorBidi" w:hAnsiTheme="minorBidi"/>
          <w:b/>
          <w:bCs/>
          <w:lang w:val="en-GB"/>
        </w:rPr>
        <w:t>IG-55 Cylinder Reserve</w:t>
      </w:r>
      <w:bookmarkEnd w:id="76"/>
      <w:bookmarkEnd w:id="77"/>
      <w:bookmarkEnd w:id="78"/>
      <w:bookmarkEnd w:id="79"/>
      <w:bookmarkEnd w:id="80"/>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snapToGrid w:val="0"/>
        </w:rPr>
        <w:tab/>
      </w:r>
      <w:r w:rsidRPr="00362F7E">
        <w:rPr>
          <w:rFonts w:ascii="Arial" w:hAnsi="Arial" w:cs="Arial"/>
          <w:lang w:bidi="fa-IR"/>
        </w:rPr>
        <w:t>Quantity of IG-55 cylinder will be considered 100% as standby. Only one cylinder size shall be used at site.</w:t>
      </w:r>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cs="Arial"/>
          <w:lang w:bidi="fa-IR"/>
        </w:rPr>
        <w:t>Spares cylinders used for reserve shall be charged with 100% filling capacity corresponding to duty cylinders filling capacity installed on site. Manual switching facility shall be provided.</w:t>
      </w:r>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cs="Arial"/>
          <w:lang w:bidi="fa-IR"/>
        </w:rPr>
        <w:tab/>
        <w:t>The VENDOR will assure that no physical harm can be done to Personnel due to high IG-55 concentration (the concentration of IG-55 has not to exceed 52%) in case of using the reserve cylinders with charged fill capacity greater than cylinder fill capacity for</w:t>
      </w:r>
      <w:bookmarkStart w:id="81" w:name="_Toc75524376"/>
      <w:r w:rsidRPr="00362F7E">
        <w:rPr>
          <w:rFonts w:ascii="Arial" w:hAnsi="Arial" w:cs="Arial"/>
          <w:lang w:bidi="fa-IR"/>
        </w:rPr>
        <w:t xml:space="preserve"> the room.</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82" w:name="_Toc128205225"/>
      <w:bookmarkStart w:id="83" w:name="_Toc145924497"/>
      <w:bookmarkStart w:id="84" w:name="_Toc444008255"/>
      <w:bookmarkStart w:id="85" w:name="_Toc494893544"/>
      <w:r w:rsidRPr="006517E9">
        <w:rPr>
          <w:rFonts w:asciiTheme="minorBidi" w:hAnsiTheme="minorBidi"/>
          <w:b/>
          <w:bCs/>
          <w:lang w:val="en-GB"/>
        </w:rPr>
        <w:t>Pressure Relief Valve</w:t>
      </w:r>
      <w:bookmarkEnd w:id="81"/>
      <w:bookmarkEnd w:id="82"/>
      <w:bookmarkEnd w:id="83"/>
      <w:bookmarkEnd w:id="84"/>
      <w:bookmarkEnd w:id="85"/>
    </w:p>
    <w:p w:rsidR="00523432" w:rsidRPr="00362F7E" w:rsidRDefault="00523432" w:rsidP="00523432">
      <w:pPr>
        <w:autoSpaceDE w:val="0"/>
        <w:autoSpaceDN w:val="0"/>
        <w:adjustRightInd w:val="0"/>
        <w:spacing w:before="240" w:after="120"/>
        <w:ind w:left="706"/>
        <w:jc w:val="both"/>
        <w:rPr>
          <w:rFonts w:ascii="Arial" w:hAnsi="Arial"/>
          <w:snapToGrid w:val="0"/>
        </w:rPr>
      </w:pPr>
      <w:r w:rsidRPr="00362F7E">
        <w:rPr>
          <w:rFonts w:ascii="Arial" w:hAnsi="Arial"/>
          <w:b/>
          <w:snapToGrid w:val="0"/>
        </w:rPr>
        <w:tab/>
      </w:r>
      <w:r w:rsidRPr="00362F7E">
        <w:rPr>
          <w:rFonts w:ascii="Arial" w:hAnsi="Arial" w:cs="Arial"/>
          <w:lang w:bidi="fa-IR"/>
        </w:rPr>
        <w:t>Pressure relief device should be fitted downstream of restrictor so that discharge, in the event of operation, will not injure or endanger personnel.</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86" w:name="_Toc75524377"/>
      <w:bookmarkStart w:id="87" w:name="_Toc128205226"/>
      <w:bookmarkStart w:id="88" w:name="_Toc145924498"/>
      <w:bookmarkStart w:id="89" w:name="_Toc444008256"/>
      <w:bookmarkStart w:id="90" w:name="_Toc494893545"/>
      <w:r w:rsidRPr="006517E9">
        <w:rPr>
          <w:rFonts w:asciiTheme="minorBidi" w:hAnsiTheme="minorBidi"/>
          <w:b/>
          <w:bCs/>
          <w:lang w:val="en-GB"/>
        </w:rPr>
        <w:t>Instrumentation</w:t>
      </w:r>
      <w:bookmarkEnd w:id="86"/>
      <w:bookmarkEnd w:id="87"/>
      <w:bookmarkEnd w:id="88"/>
      <w:bookmarkEnd w:id="89"/>
      <w:bookmarkEnd w:id="90"/>
      <w:r w:rsidRPr="006517E9">
        <w:rPr>
          <w:rFonts w:asciiTheme="minorBidi" w:hAnsiTheme="minorBidi"/>
          <w:b/>
          <w:bCs/>
          <w:lang w:val="en-GB"/>
        </w:rPr>
        <w:t xml:space="preserve"> </w:t>
      </w:r>
    </w:p>
    <w:p w:rsidR="00523432" w:rsidRPr="00362F7E" w:rsidRDefault="00523432" w:rsidP="00523432">
      <w:pPr>
        <w:autoSpaceDE w:val="0"/>
        <w:autoSpaceDN w:val="0"/>
        <w:adjustRightInd w:val="0"/>
        <w:spacing w:before="240" w:after="120"/>
        <w:ind w:left="706"/>
        <w:jc w:val="both"/>
        <w:rPr>
          <w:rFonts w:ascii="Arial" w:hAnsi="Arial"/>
          <w:b/>
          <w:snapToGrid w:val="0"/>
        </w:rPr>
      </w:pPr>
      <w:r w:rsidRPr="00362F7E">
        <w:rPr>
          <w:rFonts w:ascii="Arial" w:hAnsi="Arial"/>
          <w:b/>
          <w:snapToGrid w:val="0"/>
        </w:rPr>
        <w:tab/>
      </w:r>
      <w:r w:rsidRPr="00362F7E">
        <w:rPr>
          <w:rFonts w:ascii="Arial" w:hAnsi="Arial" w:cs="Arial"/>
          <w:lang w:bidi="fa-IR"/>
        </w:rPr>
        <w:t>All instrumentation on cylinders and associated valves shall be in accordance with NFPA 2001</w:t>
      </w:r>
      <w:r w:rsidRPr="00362F7E">
        <w:rPr>
          <w:rFonts w:ascii="Arial" w:hAnsi="Arial"/>
          <w:b/>
          <w:snapToGrid w:val="0"/>
        </w:rPr>
        <w:t>.</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91" w:name="_Toc75524378"/>
      <w:bookmarkStart w:id="92" w:name="_Toc128205227"/>
      <w:bookmarkStart w:id="93" w:name="_Toc145924499"/>
      <w:bookmarkStart w:id="94" w:name="_Toc444008257"/>
      <w:bookmarkStart w:id="95" w:name="_Toc494893546"/>
      <w:r w:rsidRPr="006517E9">
        <w:rPr>
          <w:rFonts w:asciiTheme="minorBidi" w:hAnsiTheme="minorBidi"/>
          <w:b/>
          <w:bCs/>
          <w:lang w:val="en-GB"/>
        </w:rPr>
        <w:t>Directional Valves</w:t>
      </w:r>
      <w:bookmarkEnd w:id="91"/>
      <w:r w:rsidRPr="006517E9">
        <w:rPr>
          <w:rFonts w:asciiTheme="minorBidi" w:hAnsiTheme="minorBidi"/>
          <w:b/>
          <w:bCs/>
          <w:lang w:val="en-GB"/>
        </w:rPr>
        <w:t xml:space="preserve"> (if applicable)</w:t>
      </w:r>
      <w:bookmarkEnd w:id="92"/>
      <w:bookmarkEnd w:id="93"/>
      <w:bookmarkEnd w:id="94"/>
      <w:bookmarkEnd w:id="95"/>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b/>
          <w:snapToGrid w:val="0"/>
        </w:rPr>
        <w:tab/>
      </w:r>
      <w:r w:rsidRPr="00362F7E">
        <w:rPr>
          <w:rFonts w:ascii="Arial" w:hAnsi="Arial" w:cs="Arial"/>
          <w:lang w:bidi="fa-IR"/>
        </w:rPr>
        <w:t>Directional valve will be installed in the discharge piping downstream of the agent containers, to direct the agent to the appropriate hazard enclosure by the mean of solenoid valve.</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96" w:name="_Toc75524379"/>
      <w:bookmarkStart w:id="97" w:name="_Toc128205228"/>
      <w:bookmarkStart w:id="98" w:name="_Toc145924500"/>
      <w:bookmarkStart w:id="99" w:name="_Toc444008258"/>
      <w:bookmarkStart w:id="100" w:name="_Toc494893547"/>
      <w:bookmarkStart w:id="101" w:name="_Toc46651976"/>
      <w:r w:rsidRPr="00362F7E">
        <w:rPr>
          <w:rFonts w:ascii="Arial" w:hAnsi="Arial" w:cs="Arial"/>
          <w:b/>
          <w:bCs/>
          <w:caps/>
          <w:kern w:val="28"/>
          <w:sz w:val="24"/>
        </w:rPr>
        <w:t>AUDIBLE AND VISUAL ALARMS</w:t>
      </w:r>
      <w:bookmarkEnd w:id="96"/>
      <w:bookmarkEnd w:id="97"/>
      <w:bookmarkEnd w:id="98"/>
      <w:bookmarkEnd w:id="99"/>
      <w:bookmarkEnd w:id="100"/>
      <w:bookmarkEnd w:id="101"/>
    </w:p>
    <w:p w:rsidR="00523432" w:rsidRPr="00362F7E" w:rsidRDefault="00523432" w:rsidP="00523432">
      <w:pPr>
        <w:pStyle w:val="1"/>
        <w:wordWrap/>
        <w:bidi w:val="0"/>
        <w:spacing w:before="240" w:after="240" w:line="276" w:lineRule="auto"/>
        <w:ind w:right="0"/>
        <w:rPr>
          <w:rFonts w:eastAsia="Times New Roman" w:cs="Arial"/>
          <w:color w:val="FF0000"/>
          <w:kern w:val="0"/>
          <w:szCs w:val="22"/>
          <w:lang w:eastAsia="en-US"/>
        </w:rPr>
      </w:pPr>
      <w:r w:rsidRPr="00362F7E">
        <w:rPr>
          <w:rFonts w:eastAsia="Times New Roman" w:cs="Arial"/>
          <w:kern w:val="0"/>
          <w:szCs w:val="22"/>
          <w:lang w:eastAsia="en-US"/>
        </w:rPr>
        <w:t xml:space="preserve">The audible alarm shall operate for 30 seconds prior to release and continue for 45 seconds, after which it may be silenced from the local panel. Also, Audible and visual alarms shall be provided outside the protected area for release warning. </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02" w:name="_Toc75468099"/>
      <w:bookmarkStart w:id="103" w:name="_Toc75524380"/>
      <w:bookmarkStart w:id="104" w:name="_Toc128205229"/>
      <w:bookmarkStart w:id="105" w:name="_Toc145924501"/>
      <w:bookmarkStart w:id="106" w:name="_Toc444008259"/>
      <w:bookmarkStart w:id="107" w:name="_Toc494893548"/>
      <w:bookmarkStart w:id="108" w:name="_Toc46651977"/>
      <w:r w:rsidRPr="00362F7E">
        <w:rPr>
          <w:rFonts w:ascii="Arial" w:hAnsi="Arial" w:cs="Arial"/>
          <w:b/>
          <w:bCs/>
          <w:caps/>
          <w:kern w:val="28"/>
          <w:sz w:val="24"/>
        </w:rPr>
        <w:lastRenderedPageBreak/>
        <w:t>IG-55 CONTROL PANEL</w:t>
      </w:r>
      <w:bookmarkEnd w:id="102"/>
      <w:bookmarkEnd w:id="103"/>
      <w:bookmarkEnd w:id="104"/>
      <w:bookmarkEnd w:id="105"/>
      <w:bookmarkEnd w:id="106"/>
      <w:bookmarkEnd w:id="107"/>
      <w:bookmarkEnd w:id="108"/>
    </w:p>
    <w:p w:rsidR="00523432" w:rsidRPr="00523432" w:rsidRDefault="00523432" w:rsidP="006517E9">
      <w:pPr>
        <w:pStyle w:val="ListParagraph"/>
        <w:numPr>
          <w:ilvl w:val="0"/>
          <w:numId w:val="44"/>
        </w:numPr>
        <w:spacing w:before="240" w:after="240"/>
        <w:jc w:val="lowKashida"/>
        <w:rPr>
          <w:rFonts w:asciiTheme="minorBidi" w:hAnsiTheme="minorBidi"/>
          <w:vanish/>
          <w:lang w:val="en-GB"/>
        </w:rPr>
      </w:pPr>
      <w:bookmarkStart w:id="109" w:name="_Toc75468100"/>
      <w:bookmarkStart w:id="110" w:name="_Toc75524381"/>
      <w:bookmarkStart w:id="111" w:name="_Toc128205230"/>
      <w:bookmarkStart w:id="112" w:name="_Toc145924502"/>
      <w:bookmarkStart w:id="113" w:name="_Toc444008260"/>
      <w:bookmarkStart w:id="114" w:name="_Toc494893549"/>
    </w:p>
    <w:p w:rsidR="00523432" w:rsidRPr="00523432" w:rsidRDefault="00523432" w:rsidP="006517E9">
      <w:pPr>
        <w:pStyle w:val="ListParagraph"/>
        <w:numPr>
          <w:ilvl w:val="0"/>
          <w:numId w:val="44"/>
        </w:numPr>
        <w:spacing w:before="240" w:after="240"/>
        <w:jc w:val="lowKashida"/>
        <w:rPr>
          <w:rFonts w:asciiTheme="minorBidi" w:hAnsiTheme="minorBidi"/>
          <w:vanish/>
          <w:lang w:val="en-GB"/>
        </w:rPr>
      </w:pP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r w:rsidRPr="006517E9">
        <w:rPr>
          <w:rFonts w:asciiTheme="minorBidi" w:hAnsiTheme="minorBidi"/>
          <w:b/>
          <w:bCs/>
          <w:lang w:val="en-GB"/>
        </w:rPr>
        <w:t>General Description</w:t>
      </w:r>
      <w:bookmarkEnd w:id="109"/>
      <w:bookmarkEnd w:id="110"/>
      <w:bookmarkEnd w:id="111"/>
      <w:bookmarkEnd w:id="112"/>
      <w:bookmarkEnd w:id="113"/>
      <w:bookmarkEnd w:id="114"/>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cs="Arial"/>
          <w:lang w:bidi="fa-IR"/>
        </w:rPr>
        <w:t xml:space="preserve">An IG-55 Control Panel (see appendix 1) shall be provided for the system in </w:t>
      </w:r>
      <w:r w:rsidR="006517E9">
        <w:rPr>
          <w:rFonts w:ascii="Arial" w:hAnsi="Arial" w:cs="Arial"/>
          <w:lang w:bidi="fa-IR"/>
        </w:rPr>
        <w:t>Control Room</w:t>
      </w:r>
      <w:r w:rsidRPr="00362F7E">
        <w:rPr>
          <w:rFonts w:ascii="Arial" w:hAnsi="Arial" w:cs="Arial"/>
          <w:lang w:bidi="fa-IR"/>
        </w:rPr>
        <w:t>. The IG-55 Control Panel shall control the agent release. In the automatic mode, it shall receive actuation signals from F&amp;G system and shall send alarms and system fault signals to the F&amp;G system. The IG-55 control system shall be micro processing type.</w:t>
      </w:r>
    </w:p>
    <w:p w:rsidR="00523432" w:rsidRPr="00362F7E" w:rsidRDefault="00523432" w:rsidP="00523432">
      <w:pPr>
        <w:autoSpaceDE w:val="0"/>
        <w:autoSpaceDN w:val="0"/>
        <w:adjustRightInd w:val="0"/>
        <w:spacing w:before="240" w:after="120"/>
        <w:ind w:left="706"/>
        <w:jc w:val="both"/>
        <w:rPr>
          <w:rFonts w:ascii="Arial" w:hAnsi="Arial" w:cs="Arial"/>
          <w:lang w:bidi="fa-IR"/>
        </w:rPr>
      </w:pPr>
      <w:r w:rsidRPr="00362F7E">
        <w:rPr>
          <w:rFonts w:ascii="Arial" w:hAnsi="Arial" w:cs="Arial"/>
          <w:lang w:bidi="fa-IR"/>
        </w:rPr>
        <w:t>IG-55 Control Panels shall include:</w:t>
      </w:r>
    </w:p>
    <w:p w:rsidR="00523432" w:rsidRPr="00362F7E" w:rsidRDefault="00523432" w:rsidP="00523432">
      <w:pPr>
        <w:pStyle w:val="ListParagraph"/>
        <w:numPr>
          <w:ilvl w:val="0"/>
          <w:numId w:val="39"/>
        </w:numPr>
        <w:autoSpaceDE w:val="0"/>
        <w:autoSpaceDN w:val="0"/>
        <w:adjustRightInd w:val="0"/>
        <w:spacing w:before="240" w:after="120"/>
        <w:jc w:val="both"/>
        <w:rPr>
          <w:rFonts w:ascii="Arial" w:hAnsi="Arial" w:cs="Arial"/>
          <w:lang w:bidi="fa-IR"/>
        </w:rPr>
      </w:pPr>
      <w:r w:rsidRPr="00362F7E">
        <w:rPr>
          <w:rFonts w:ascii="Arial" w:hAnsi="Arial" w:cs="Arial"/>
          <w:lang w:bidi="fa-IR"/>
        </w:rPr>
        <w:t>Switch with four following positions :</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Automatic mode</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Manual mode </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Inhibit </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Maintenance override</w:t>
      </w:r>
    </w:p>
    <w:p w:rsidR="00523432" w:rsidRPr="00362F7E" w:rsidRDefault="00523432" w:rsidP="00523432">
      <w:pPr>
        <w:pStyle w:val="ListParagraph"/>
        <w:numPr>
          <w:ilvl w:val="0"/>
          <w:numId w:val="39"/>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Four colored status lamps : </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Green: </w:t>
      </w:r>
      <w:r w:rsidRPr="00362F7E">
        <w:rPr>
          <w:rFonts w:ascii="Arial" w:hAnsi="Arial" w:cs="Arial"/>
          <w:lang w:bidi="fa-IR"/>
        </w:rPr>
        <w:tab/>
        <w:t>inhibit</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Amber: </w:t>
      </w:r>
      <w:r w:rsidRPr="00362F7E">
        <w:rPr>
          <w:rFonts w:ascii="Arial" w:hAnsi="Arial" w:cs="Arial"/>
          <w:lang w:bidi="fa-IR"/>
        </w:rPr>
        <w:tab/>
        <w:t>manual mode</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Blue: </w:t>
      </w:r>
      <w:r w:rsidRPr="00362F7E">
        <w:rPr>
          <w:rFonts w:ascii="Arial" w:hAnsi="Arial" w:cs="Arial"/>
          <w:lang w:bidi="fa-IR"/>
        </w:rPr>
        <w:tab/>
        <w:t>Automatic mode</w:t>
      </w:r>
    </w:p>
    <w:p w:rsidR="00523432" w:rsidRPr="00362F7E" w:rsidRDefault="00523432" w:rsidP="00523432">
      <w:pPr>
        <w:pStyle w:val="ListParagraph"/>
        <w:numPr>
          <w:ilvl w:val="0"/>
          <w:numId w:val="38"/>
        </w:numPr>
        <w:autoSpaceDE w:val="0"/>
        <w:autoSpaceDN w:val="0"/>
        <w:adjustRightInd w:val="0"/>
        <w:spacing w:before="240" w:after="120"/>
        <w:jc w:val="both"/>
        <w:rPr>
          <w:rFonts w:ascii="Arial" w:hAnsi="Arial" w:cs="Arial"/>
          <w:lang w:bidi="fa-IR"/>
        </w:rPr>
      </w:pPr>
      <w:r w:rsidRPr="00362F7E">
        <w:rPr>
          <w:rFonts w:ascii="Arial" w:hAnsi="Arial" w:cs="Arial"/>
          <w:lang w:bidi="fa-IR"/>
        </w:rPr>
        <w:t xml:space="preserve">Red: </w:t>
      </w:r>
      <w:r w:rsidRPr="00362F7E">
        <w:rPr>
          <w:rFonts w:ascii="Arial" w:hAnsi="Arial" w:cs="Arial"/>
          <w:lang w:bidi="fa-IR"/>
        </w:rPr>
        <w:tab/>
        <w:t>IG-55 release</w:t>
      </w:r>
    </w:p>
    <w:p w:rsidR="00523432" w:rsidRPr="00362F7E" w:rsidRDefault="00523432" w:rsidP="00523432">
      <w:pPr>
        <w:pStyle w:val="ListParagraph"/>
        <w:numPr>
          <w:ilvl w:val="0"/>
          <w:numId w:val="39"/>
        </w:numPr>
        <w:autoSpaceDE w:val="0"/>
        <w:autoSpaceDN w:val="0"/>
        <w:adjustRightInd w:val="0"/>
        <w:spacing w:before="240" w:after="120"/>
        <w:jc w:val="both"/>
        <w:rPr>
          <w:rFonts w:ascii="Arial" w:hAnsi="Arial" w:cs="Arial"/>
          <w:lang w:bidi="fa-IR"/>
        </w:rPr>
      </w:pPr>
      <w:r w:rsidRPr="00362F7E">
        <w:rPr>
          <w:rFonts w:ascii="Arial" w:hAnsi="Arial" w:cs="Arial"/>
          <w:lang w:bidi="fa-IR"/>
        </w:rPr>
        <w:t>A push button to manually release the IG-55</w:t>
      </w:r>
    </w:p>
    <w:p w:rsidR="00523432" w:rsidRPr="00362F7E" w:rsidRDefault="00523432" w:rsidP="00523432">
      <w:pPr>
        <w:pStyle w:val="ListParagraph"/>
        <w:autoSpaceDE w:val="0"/>
        <w:autoSpaceDN w:val="0"/>
        <w:adjustRightInd w:val="0"/>
        <w:spacing w:before="240" w:after="120"/>
        <w:ind w:left="1426"/>
        <w:jc w:val="both"/>
        <w:rPr>
          <w:rFonts w:ascii="Arial" w:hAnsi="Arial" w:cs="Arial"/>
          <w:lang w:bidi="fa-IR"/>
        </w:rPr>
      </w:pPr>
      <w:r w:rsidRPr="00362F7E">
        <w:rPr>
          <w:rFonts w:ascii="Arial" w:hAnsi="Arial" w:cs="Arial"/>
          <w:lang w:bidi="fa-IR"/>
        </w:rPr>
        <w:t>All the IG-55 Control Panels shall be fed by power supply 110 VAC–50 Hz from UPS. All other voltage requirements shall be derived from this voltage by vendor. All information shall be written in English.</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115" w:name="_Toc75468101"/>
      <w:bookmarkStart w:id="116" w:name="_Toc75524382"/>
      <w:bookmarkStart w:id="117" w:name="_Toc128205231"/>
      <w:bookmarkStart w:id="118" w:name="_Toc145924503"/>
      <w:bookmarkStart w:id="119" w:name="_Toc444008261"/>
      <w:bookmarkStart w:id="120" w:name="_Toc494893550"/>
      <w:r w:rsidRPr="006517E9">
        <w:rPr>
          <w:rFonts w:asciiTheme="minorBidi" w:hAnsiTheme="minorBidi"/>
          <w:b/>
          <w:bCs/>
          <w:lang w:val="en-GB"/>
        </w:rPr>
        <w:t>Inhibit</w:t>
      </w:r>
      <w:bookmarkEnd w:id="115"/>
      <w:bookmarkEnd w:id="116"/>
      <w:bookmarkEnd w:id="117"/>
      <w:bookmarkEnd w:id="118"/>
      <w:bookmarkEnd w:id="119"/>
      <w:bookmarkEnd w:id="120"/>
    </w:p>
    <w:p w:rsidR="00523432" w:rsidRPr="00362F7E" w:rsidRDefault="00523432" w:rsidP="00523432">
      <w:pPr>
        <w:pStyle w:val="ListParagraph"/>
        <w:autoSpaceDE w:val="0"/>
        <w:autoSpaceDN w:val="0"/>
        <w:adjustRightInd w:val="0"/>
        <w:spacing w:before="240" w:after="120"/>
        <w:ind w:left="1426"/>
        <w:jc w:val="both"/>
        <w:rPr>
          <w:rFonts w:ascii="Arial" w:hAnsi="Arial" w:cs="Arial"/>
          <w:lang w:bidi="fa-IR"/>
        </w:rPr>
      </w:pPr>
      <w:r w:rsidRPr="00362F7E">
        <w:rPr>
          <w:rFonts w:ascii="Arial" w:hAnsi="Arial" w:cs="Arial"/>
          <w:lang w:bidi="fa-IR"/>
        </w:rPr>
        <w:t>This facility is used during maintenance operation only to prevent any release of IG-55 except the local mechanical release at the IG-55 Cylinder Storage.</w:t>
      </w:r>
    </w:p>
    <w:p w:rsidR="00523432" w:rsidRPr="00362F7E" w:rsidRDefault="00523432" w:rsidP="00523432">
      <w:pPr>
        <w:pStyle w:val="ListParagraph"/>
        <w:autoSpaceDE w:val="0"/>
        <w:autoSpaceDN w:val="0"/>
        <w:adjustRightInd w:val="0"/>
        <w:spacing w:before="240" w:after="120"/>
        <w:ind w:left="1426"/>
        <w:jc w:val="both"/>
        <w:rPr>
          <w:rFonts w:ascii="Arial" w:hAnsi="Arial" w:cs="Arial"/>
          <w:lang w:bidi="fa-IR"/>
        </w:rPr>
      </w:pPr>
      <w:r w:rsidRPr="00362F7E">
        <w:rPr>
          <w:rFonts w:ascii="Arial" w:hAnsi="Arial" w:cs="Arial"/>
          <w:lang w:bidi="fa-IR"/>
        </w:rPr>
        <w:t>The inhibition command facility provided on the IG-55 Control Panel allows the inhibition of the manual/Automatic release signals and prevent the activation of the solenoid valve and audible alarms.</w:t>
      </w:r>
    </w:p>
    <w:p w:rsidR="00523432" w:rsidRPr="006517E9" w:rsidRDefault="00523432" w:rsidP="006517E9">
      <w:pPr>
        <w:pStyle w:val="ListParagraph"/>
        <w:numPr>
          <w:ilvl w:val="1"/>
          <w:numId w:val="44"/>
        </w:numPr>
        <w:spacing w:before="240" w:after="240"/>
        <w:ind w:left="990"/>
        <w:jc w:val="lowKashida"/>
        <w:rPr>
          <w:rFonts w:asciiTheme="minorBidi" w:hAnsiTheme="minorBidi"/>
          <w:b/>
          <w:bCs/>
          <w:lang w:val="en-GB"/>
        </w:rPr>
      </w:pPr>
      <w:bookmarkStart w:id="121" w:name="_Toc75468102"/>
      <w:bookmarkStart w:id="122" w:name="_Toc75524383"/>
      <w:bookmarkStart w:id="123" w:name="_Toc128205232"/>
      <w:bookmarkStart w:id="124" w:name="_Toc145924504"/>
      <w:bookmarkStart w:id="125" w:name="_Toc444008262"/>
      <w:bookmarkStart w:id="126" w:name="_Toc494893551"/>
      <w:r w:rsidRPr="006517E9">
        <w:rPr>
          <w:rFonts w:asciiTheme="minorBidi" w:hAnsiTheme="minorBidi"/>
          <w:b/>
          <w:bCs/>
          <w:lang w:val="en-GB"/>
        </w:rPr>
        <w:t xml:space="preserve">Maintenance </w:t>
      </w:r>
      <w:bookmarkEnd w:id="121"/>
      <w:bookmarkEnd w:id="122"/>
      <w:bookmarkEnd w:id="123"/>
      <w:r w:rsidRPr="006517E9">
        <w:rPr>
          <w:rFonts w:asciiTheme="minorBidi" w:hAnsiTheme="minorBidi"/>
          <w:b/>
          <w:bCs/>
          <w:lang w:val="en-GB"/>
        </w:rPr>
        <w:t>Override</w:t>
      </w:r>
      <w:bookmarkEnd w:id="124"/>
      <w:bookmarkEnd w:id="125"/>
      <w:bookmarkEnd w:id="126"/>
    </w:p>
    <w:p w:rsidR="00523432" w:rsidRPr="00362F7E" w:rsidRDefault="00523432" w:rsidP="00523432">
      <w:pPr>
        <w:pStyle w:val="ListParagraph"/>
        <w:autoSpaceDE w:val="0"/>
        <w:autoSpaceDN w:val="0"/>
        <w:adjustRightInd w:val="0"/>
        <w:spacing w:before="240" w:after="120"/>
        <w:ind w:left="1426"/>
        <w:jc w:val="both"/>
        <w:rPr>
          <w:rFonts w:ascii="Arial" w:hAnsi="Arial" w:cs="Arial"/>
          <w:lang w:bidi="fa-IR"/>
        </w:rPr>
      </w:pPr>
      <w:r w:rsidRPr="00362F7E">
        <w:rPr>
          <w:rFonts w:ascii="Arial" w:hAnsi="Arial"/>
          <w:snapToGrid w:val="0"/>
        </w:rPr>
        <w:tab/>
      </w:r>
      <w:r w:rsidRPr="00362F7E">
        <w:rPr>
          <w:rFonts w:ascii="Arial" w:hAnsi="Arial" w:cs="Arial"/>
          <w:lang w:bidi="fa-IR"/>
        </w:rPr>
        <w:t>A maintenance override (pin system) shall be provided on the IG-55 actuator valve. Its purpose is to perform verification tests of system elements without IG-55 release.</w:t>
      </w:r>
    </w:p>
    <w:p w:rsidR="00523432" w:rsidRPr="00362F7E" w:rsidRDefault="00523432" w:rsidP="00523432">
      <w:pPr>
        <w:pStyle w:val="ListParagraph"/>
        <w:autoSpaceDE w:val="0"/>
        <w:autoSpaceDN w:val="0"/>
        <w:adjustRightInd w:val="0"/>
        <w:spacing w:before="240" w:after="120"/>
        <w:ind w:left="1426"/>
        <w:jc w:val="both"/>
        <w:rPr>
          <w:rFonts w:ascii="Arial" w:hAnsi="Arial" w:cs="Arial"/>
          <w:lang w:bidi="fa-IR"/>
        </w:rPr>
      </w:pP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27" w:name="_Toc75468103"/>
      <w:bookmarkStart w:id="128" w:name="_Toc75524384"/>
      <w:bookmarkStart w:id="129" w:name="_Toc128205233"/>
      <w:bookmarkStart w:id="130" w:name="_Toc145924505"/>
      <w:bookmarkStart w:id="131" w:name="_Toc444008263"/>
      <w:bookmarkStart w:id="132" w:name="_Toc494893552"/>
      <w:bookmarkStart w:id="133" w:name="_Toc46651978"/>
      <w:r w:rsidRPr="00362F7E">
        <w:rPr>
          <w:rFonts w:ascii="Arial" w:hAnsi="Arial" w:cs="Arial"/>
          <w:b/>
          <w:bCs/>
          <w:caps/>
          <w:kern w:val="28"/>
          <w:sz w:val="24"/>
        </w:rPr>
        <w:t>SCOPE OF SUPPLY</w:t>
      </w:r>
      <w:bookmarkEnd w:id="127"/>
      <w:bookmarkEnd w:id="128"/>
      <w:bookmarkEnd w:id="129"/>
      <w:bookmarkEnd w:id="130"/>
      <w:bookmarkEnd w:id="131"/>
      <w:bookmarkEnd w:id="132"/>
      <w:bookmarkEnd w:id="133"/>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IG-55 VENDOR shall design, supply and install the entire system including but not limited to:</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 xml:space="preserve">Cylinders with a quantity of IG-55 for one discharge for each room and a reserve of IG-55 cylinders </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Cylinders racks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lastRenderedPageBreak/>
        <w:t>Pressure gauges, Pressure switch Low, Discharge Pressure switches.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Piping, nozzles, Bolts, nuts, clamps, gaskets etc. Manifolds and accessories as specified and complete to provide an operational system.</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All required instrumentation &amp; Hook-up.</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Restrictors, directional valves, Pressure relief devices.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All required Actuation system.</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Terminal junction box receiving transmission of 24 volt DC signals.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Micro Processor IG-55 Control Panel (with provision for input / output signals).</w:t>
      </w:r>
    </w:p>
    <w:p w:rsidR="00523432" w:rsidRPr="00362F7E" w:rsidRDefault="00523432" w:rsidP="00523432">
      <w:pPr>
        <w:pStyle w:val="1"/>
        <w:numPr>
          <w:ilvl w:val="0"/>
          <w:numId w:val="40"/>
        </w:numPr>
        <w:wordWrap/>
        <w:bidi w:val="0"/>
        <w:spacing w:line="360" w:lineRule="auto"/>
        <w:ind w:left="1077" w:right="0" w:hanging="357"/>
        <w:rPr>
          <w:rFonts w:cs="Arial"/>
          <w:szCs w:val="22"/>
          <w:lang w:val="en-GB"/>
        </w:rPr>
      </w:pPr>
      <w:r w:rsidRPr="00362F7E">
        <w:rPr>
          <w:rFonts w:eastAsia="Times New Roman" w:cs="Arial"/>
          <w:kern w:val="0"/>
          <w:szCs w:val="22"/>
          <w:lang w:eastAsia="en-US"/>
        </w:rPr>
        <w:t>All operating devices which are necessary to match with required alarms and F&amp;G system</w:t>
      </w:r>
      <w:r w:rsidRPr="00362F7E">
        <w:rPr>
          <w:rFonts w:cs="Arial"/>
          <w:szCs w:val="22"/>
          <w:lang w:val="en-GB"/>
        </w:rPr>
        <w:t>.</w:t>
      </w:r>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VENDOR shall provide a complete documentation of the system in accordance with Section 6 of NFPA 2001 for Contractor’s approval. This shall include but not limited to the following:</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IG-55 mechanical and instrument components data sheets.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System assembly and connection drawings shall be provided. The drawings shall show component dimensions and weights. These shall include pressure switches, line size, hanger and support arrangement, nozzle location, type and orifice size.</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Drawings shall be provided showing the size, location and arrangement of the discharge nozzles, IG-55 cylinders, control / release valves, cylinder manifold and cylinder mounting, and for the manual actuation lever, warning lamps and horn.</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Piping isometrics.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Calculation sheets.</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One line diagram if electrical supply and connection of all the parts of the system and writing diagram.</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Maintenance &amp; Test procedures and spare parts list.</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Operating manuals for all the equipment.</w:t>
      </w:r>
    </w:p>
    <w:p w:rsidR="00523432" w:rsidRPr="00362F7E" w:rsidRDefault="00523432" w:rsidP="00523432">
      <w:pPr>
        <w:pStyle w:val="1"/>
        <w:numPr>
          <w:ilvl w:val="0"/>
          <w:numId w:val="40"/>
        </w:numPr>
        <w:wordWrap/>
        <w:bidi w:val="0"/>
        <w:spacing w:line="360" w:lineRule="auto"/>
        <w:ind w:left="1077" w:right="0" w:hanging="357"/>
        <w:rPr>
          <w:rFonts w:eastAsia="Times New Roman" w:cs="Arial"/>
          <w:kern w:val="0"/>
          <w:szCs w:val="22"/>
          <w:lang w:eastAsia="en-US"/>
        </w:rPr>
      </w:pPr>
      <w:r w:rsidRPr="00362F7E">
        <w:rPr>
          <w:rFonts w:eastAsia="Times New Roman" w:cs="Arial"/>
          <w:kern w:val="0"/>
          <w:szCs w:val="22"/>
          <w:lang w:eastAsia="en-US"/>
        </w:rPr>
        <w:t>Cables writing diagram of the system.</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34" w:name="_Toc71172197"/>
      <w:bookmarkStart w:id="135" w:name="_Toc74309781"/>
      <w:bookmarkStart w:id="136" w:name="_Toc74309932"/>
      <w:bookmarkStart w:id="137" w:name="_Toc75236280"/>
      <w:bookmarkStart w:id="138" w:name="_Toc75468104"/>
      <w:bookmarkStart w:id="139" w:name="_Toc75524385"/>
      <w:bookmarkStart w:id="140" w:name="_Toc128205234"/>
      <w:bookmarkStart w:id="141" w:name="_Toc145924506"/>
      <w:bookmarkStart w:id="142" w:name="_Toc444008264"/>
      <w:bookmarkStart w:id="143" w:name="_Toc494893553"/>
      <w:bookmarkStart w:id="144" w:name="_Toc46651979"/>
      <w:r w:rsidRPr="00362F7E">
        <w:rPr>
          <w:rFonts w:ascii="Arial" w:hAnsi="Arial" w:cs="Arial"/>
          <w:b/>
          <w:bCs/>
          <w:caps/>
          <w:kern w:val="28"/>
          <w:sz w:val="24"/>
        </w:rPr>
        <w:t>INSTRUMENTATION, PIPEWORK AND VALVES</w:t>
      </w:r>
      <w:bookmarkEnd w:id="134"/>
      <w:bookmarkEnd w:id="135"/>
      <w:bookmarkEnd w:id="136"/>
      <w:bookmarkEnd w:id="137"/>
      <w:bookmarkEnd w:id="138"/>
      <w:bookmarkEnd w:id="139"/>
      <w:bookmarkEnd w:id="140"/>
      <w:bookmarkEnd w:id="141"/>
      <w:bookmarkEnd w:id="142"/>
      <w:bookmarkEnd w:id="143"/>
      <w:bookmarkEnd w:id="144"/>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 xml:space="preserve">The supply shall include all the necessary instruments, electric and or pneumatic materials, equipment, etc. to ensure a good and safe operation considering codes and standards .The piping supply (pipes, flanges valves, fittings and Relevant support bracket, etc.) should cover all interconnecting with the package B.L Special corrosion–resistant material or coatings shall be used </w:t>
      </w:r>
      <w:bookmarkStart w:id="145" w:name="_Toc71172198"/>
      <w:bookmarkStart w:id="146" w:name="_Toc74309782"/>
      <w:bookmarkStart w:id="147" w:name="_Toc74309933"/>
      <w:bookmarkStart w:id="148" w:name="_Toc75236281"/>
      <w:bookmarkStart w:id="149" w:name="_Toc75468105"/>
      <w:bookmarkStart w:id="150" w:name="_Toc75524386"/>
      <w:r w:rsidRPr="00362F7E">
        <w:rPr>
          <w:rFonts w:eastAsia="Times New Roman" w:cs="Arial"/>
          <w:kern w:val="0"/>
          <w:szCs w:val="22"/>
          <w:lang w:eastAsia="en-US"/>
        </w:rPr>
        <w:t>in highly corrosive atmosphere.</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51" w:name="_Toc128205235"/>
      <w:bookmarkStart w:id="152" w:name="_Toc145924507"/>
      <w:bookmarkStart w:id="153" w:name="_Toc444008265"/>
      <w:bookmarkStart w:id="154" w:name="_Toc494893554"/>
      <w:bookmarkStart w:id="155" w:name="_Toc46651980"/>
      <w:r w:rsidRPr="00362F7E">
        <w:rPr>
          <w:rFonts w:ascii="Arial" w:hAnsi="Arial" w:cs="Arial"/>
          <w:b/>
          <w:bCs/>
          <w:caps/>
          <w:kern w:val="28"/>
          <w:sz w:val="24"/>
        </w:rPr>
        <w:lastRenderedPageBreak/>
        <w:t>MAINTENANCE</w:t>
      </w:r>
      <w:bookmarkEnd w:id="145"/>
      <w:bookmarkEnd w:id="146"/>
      <w:bookmarkEnd w:id="147"/>
      <w:bookmarkEnd w:id="148"/>
      <w:bookmarkEnd w:id="149"/>
      <w:bookmarkEnd w:id="150"/>
      <w:bookmarkEnd w:id="151"/>
      <w:bookmarkEnd w:id="152"/>
      <w:bookmarkEnd w:id="153"/>
      <w:bookmarkEnd w:id="154"/>
      <w:bookmarkEnd w:id="155"/>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Maintenance instructions, periodical inspections and manual/remote and automatic operation of system should be furnished and included with package of system supplied.</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56" w:name="_Toc71172199"/>
      <w:bookmarkStart w:id="157" w:name="_Toc74309783"/>
      <w:bookmarkStart w:id="158" w:name="_Toc74309934"/>
      <w:bookmarkStart w:id="159" w:name="_Toc75236282"/>
      <w:bookmarkStart w:id="160" w:name="_Toc75468106"/>
      <w:bookmarkStart w:id="161" w:name="_Toc75524387"/>
      <w:bookmarkStart w:id="162" w:name="_Toc128205236"/>
      <w:bookmarkStart w:id="163" w:name="_Toc145924508"/>
      <w:bookmarkStart w:id="164" w:name="_Toc444008266"/>
      <w:bookmarkStart w:id="165" w:name="_Toc494893555"/>
      <w:bookmarkStart w:id="166" w:name="_Toc46651981"/>
      <w:r w:rsidRPr="00362F7E">
        <w:rPr>
          <w:rFonts w:ascii="Arial" w:hAnsi="Arial" w:cs="Arial"/>
          <w:b/>
          <w:bCs/>
          <w:caps/>
          <w:kern w:val="28"/>
          <w:sz w:val="24"/>
        </w:rPr>
        <w:t>PAINT AND FINISHING</w:t>
      </w:r>
      <w:bookmarkEnd w:id="156"/>
      <w:bookmarkEnd w:id="157"/>
      <w:bookmarkEnd w:id="158"/>
      <w:bookmarkEnd w:id="159"/>
      <w:bookmarkEnd w:id="160"/>
      <w:bookmarkEnd w:id="161"/>
      <w:bookmarkEnd w:id="162"/>
      <w:bookmarkEnd w:id="163"/>
      <w:bookmarkEnd w:id="164"/>
      <w:bookmarkEnd w:id="165"/>
      <w:bookmarkEnd w:id="166"/>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Paints and finishes shall be durable Manufacturer’s standard and shall adequately protect all pieces from their environment. However, severe corrosive elements shall be considered and the equipment shall be painted with proper corrosion resistant primer and final coating for hot, humid, corrosive and unshaded conditions.</w:t>
      </w:r>
      <w:bookmarkStart w:id="167" w:name="_Toc74309784"/>
      <w:bookmarkStart w:id="168" w:name="_Toc74309935"/>
      <w:bookmarkStart w:id="169" w:name="_Toc75236283"/>
      <w:bookmarkStart w:id="170" w:name="_Toc75468107"/>
      <w:bookmarkStart w:id="171" w:name="_Toc75524388"/>
      <w:bookmarkStart w:id="172" w:name="_Toc128205237"/>
      <w:bookmarkStart w:id="173" w:name="_Toc145924509"/>
      <w:r w:rsidRPr="00362F7E">
        <w:rPr>
          <w:rFonts w:eastAsia="Times New Roman" w:cs="Arial"/>
          <w:kern w:val="0"/>
          <w:szCs w:val="22"/>
          <w:lang w:eastAsia="en-US"/>
        </w:rPr>
        <w:t xml:space="preserve"> </w:t>
      </w:r>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Surfaces shall be clean, dry and free from dust and grease before painting.</w:t>
      </w:r>
      <w:bookmarkEnd w:id="167"/>
      <w:bookmarkEnd w:id="168"/>
      <w:bookmarkEnd w:id="169"/>
      <w:bookmarkEnd w:id="170"/>
      <w:bookmarkEnd w:id="171"/>
      <w:bookmarkEnd w:id="172"/>
      <w:bookmarkEnd w:id="173"/>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174" w:name="_Toc71172200"/>
      <w:bookmarkStart w:id="175" w:name="_Toc74309785"/>
      <w:bookmarkStart w:id="176" w:name="_Toc74309936"/>
      <w:bookmarkStart w:id="177" w:name="_Toc75236284"/>
      <w:bookmarkStart w:id="178" w:name="_Toc75468108"/>
      <w:bookmarkStart w:id="179" w:name="_Toc75524389"/>
      <w:bookmarkStart w:id="180" w:name="_Toc128205238"/>
      <w:bookmarkStart w:id="181" w:name="_Toc145924510"/>
      <w:bookmarkStart w:id="182" w:name="_Toc444008267"/>
      <w:bookmarkStart w:id="183" w:name="_Toc494893556"/>
      <w:bookmarkStart w:id="184" w:name="_Toc46651982"/>
      <w:r w:rsidRPr="00362F7E">
        <w:rPr>
          <w:rFonts w:ascii="Arial" w:hAnsi="Arial" w:cs="Arial"/>
          <w:b/>
          <w:bCs/>
          <w:caps/>
          <w:kern w:val="28"/>
          <w:sz w:val="24"/>
        </w:rPr>
        <w:t>TESTING</w:t>
      </w:r>
      <w:bookmarkEnd w:id="174"/>
      <w:bookmarkEnd w:id="175"/>
      <w:bookmarkEnd w:id="176"/>
      <w:bookmarkEnd w:id="177"/>
      <w:bookmarkEnd w:id="178"/>
      <w:bookmarkEnd w:id="179"/>
      <w:bookmarkEnd w:id="180"/>
      <w:bookmarkEnd w:id="181"/>
      <w:bookmarkEnd w:id="182"/>
      <w:bookmarkEnd w:id="183"/>
      <w:bookmarkEnd w:id="184"/>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185" w:name="_Toc443982173"/>
      <w:bookmarkStart w:id="186" w:name="_Toc444008268"/>
      <w:bookmarkStart w:id="187" w:name="_Toc494808563"/>
      <w:bookmarkStart w:id="188" w:name="_Toc494808650"/>
      <w:bookmarkStart w:id="189" w:name="_Toc494893557"/>
      <w:bookmarkStart w:id="190" w:name="_Toc46651534"/>
      <w:bookmarkStart w:id="191" w:name="_Toc46651983"/>
      <w:bookmarkEnd w:id="185"/>
      <w:bookmarkEnd w:id="186"/>
      <w:bookmarkEnd w:id="187"/>
      <w:bookmarkEnd w:id="188"/>
      <w:bookmarkEnd w:id="189"/>
      <w:bookmarkEnd w:id="190"/>
      <w:bookmarkEnd w:id="191"/>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192" w:name="_Toc443982174"/>
      <w:bookmarkStart w:id="193" w:name="_Toc444008269"/>
      <w:bookmarkStart w:id="194" w:name="_Toc494808564"/>
      <w:bookmarkStart w:id="195" w:name="_Toc494808651"/>
      <w:bookmarkStart w:id="196" w:name="_Toc494893558"/>
      <w:bookmarkStart w:id="197" w:name="_Toc46651535"/>
      <w:bookmarkStart w:id="198" w:name="_Toc46651984"/>
      <w:bookmarkEnd w:id="192"/>
      <w:bookmarkEnd w:id="193"/>
      <w:bookmarkEnd w:id="194"/>
      <w:bookmarkEnd w:id="195"/>
      <w:bookmarkEnd w:id="196"/>
      <w:bookmarkEnd w:id="197"/>
      <w:bookmarkEnd w:id="198"/>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199" w:name="_Toc443982175"/>
      <w:bookmarkStart w:id="200" w:name="_Toc444008270"/>
      <w:bookmarkStart w:id="201" w:name="_Toc494808565"/>
      <w:bookmarkStart w:id="202" w:name="_Toc494808652"/>
      <w:bookmarkStart w:id="203" w:name="_Toc494893559"/>
      <w:bookmarkStart w:id="204" w:name="_Toc46651536"/>
      <w:bookmarkStart w:id="205" w:name="_Toc46651985"/>
      <w:bookmarkEnd w:id="199"/>
      <w:bookmarkEnd w:id="200"/>
      <w:bookmarkEnd w:id="201"/>
      <w:bookmarkEnd w:id="202"/>
      <w:bookmarkEnd w:id="203"/>
      <w:bookmarkEnd w:id="204"/>
      <w:bookmarkEnd w:id="205"/>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206" w:name="_Toc443982176"/>
      <w:bookmarkStart w:id="207" w:name="_Toc444008271"/>
      <w:bookmarkStart w:id="208" w:name="_Toc494808566"/>
      <w:bookmarkStart w:id="209" w:name="_Toc494808653"/>
      <w:bookmarkStart w:id="210" w:name="_Toc494893560"/>
      <w:bookmarkStart w:id="211" w:name="_Toc46651537"/>
      <w:bookmarkStart w:id="212" w:name="_Toc46651986"/>
      <w:bookmarkEnd w:id="206"/>
      <w:bookmarkEnd w:id="207"/>
      <w:bookmarkEnd w:id="208"/>
      <w:bookmarkEnd w:id="209"/>
      <w:bookmarkEnd w:id="210"/>
      <w:bookmarkEnd w:id="211"/>
      <w:bookmarkEnd w:id="212"/>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213" w:name="_Toc443982177"/>
      <w:bookmarkStart w:id="214" w:name="_Toc444008272"/>
      <w:bookmarkStart w:id="215" w:name="_Toc494808567"/>
      <w:bookmarkStart w:id="216" w:name="_Toc494808654"/>
      <w:bookmarkStart w:id="217" w:name="_Toc494893561"/>
      <w:bookmarkStart w:id="218" w:name="_Toc46651538"/>
      <w:bookmarkStart w:id="219" w:name="_Toc46651987"/>
      <w:bookmarkEnd w:id="213"/>
      <w:bookmarkEnd w:id="214"/>
      <w:bookmarkEnd w:id="215"/>
      <w:bookmarkEnd w:id="216"/>
      <w:bookmarkEnd w:id="217"/>
      <w:bookmarkEnd w:id="218"/>
      <w:bookmarkEnd w:id="219"/>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220" w:name="_Toc443982178"/>
      <w:bookmarkStart w:id="221" w:name="_Toc444008273"/>
      <w:bookmarkStart w:id="222" w:name="_Toc494808568"/>
      <w:bookmarkStart w:id="223" w:name="_Toc494808655"/>
      <w:bookmarkStart w:id="224" w:name="_Toc494893562"/>
      <w:bookmarkStart w:id="225" w:name="_Toc46651539"/>
      <w:bookmarkStart w:id="226" w:name="_Toc46651988"/>
      <w:bookmarkEnd w:id="220"/>
      <w:bookmarkEnd w:id="221"/>
      <w:bookmarkEnd w:id="222"/>
      <w:bookmarkEnd w:id="223"/>
      <w:bookmarkEnd w:id="224"/>
      <w:bookmarkEnd w:id="225"/>
      <w:bookmarkEnd w:id="226"/>
    </w:p>
    <w:p w:rsidR="00523432" w:rsidRPr="00362F7E" w:rsidRDefault="00523432" w:rsidP="00523432">
      <w:pPr>
        <w:pStyle w:val="ListParagraph"/>
        <w:keepNext/>
        <w:numPr>
          <w:ilvl w:val="0"/>
          <w:numId w:val="36"/>
        </w:numPr>
        <w:tabs>
          <w:tab w:val="left" w:pos="709"/>
        </w:tabs>
        <w:spacing w:before="240" w:after="240"/>
        <w:jc w:val="lowKashida"/>
        <w:outlineLvl w:val="1"/>
        <w:rPr>
          <w:rFonts w:asciiTheme="minorBidi" w:hAnsiTheme="minorBidi"/>
          <w:b/>
          <w:bCs/>
          <w:caps/>
          <w:vanish/>
          <w:lang w:val="en-GB"/>
        </w:rPr>
      </w:pPr>
      <w:bookmarkStart w:id="227" w:name="_Toc443982179"/>
      <w:bookmarkStart w:id="228" w:name="_Toc444008274"/>
      <w:bookmarkStart w:id="229" w:name="_Toc494808569"/>
      <w:bookmarkStart w:id="230" w:name="_Toc494808656"/>
      <w:bookmarkStart w:id="231" w:name="_Toc494893563"/>
      <w:bookmarkStart w:id="232" w:name="_Toc46651540"/>
      <w:bookmarkStart w:id="233" w:name="_Toc46651989"/>
      <w:bookmarkEnd w:id="227"/>
      <w:bookmarkEnd w:id="228"/>
      <w:bookmarkEnd w:id="229"/>
      <w:bookmarkEnd w:id="230"/>
      <w:bookmarkEnd w:id="231"/>
      <w:bookmarkEnd w:id="232"/>
      <w:bookmarkEnd w:id="233"/>
    </w:p>
    <w:p w:rsidR="00523432" w:rsidRPr="00362F7E" w:rsidRDefault="00523432" w:rsidP="00523432">
      <w:pPr>
        <w:pStyle w:val="1"/>
        <w:wordWrap/>
        <w:bidi w:val="0"/>
        <w:spacing w:before="240" w:after="240" w:line="276" w:lineRule="auto"/>
        <w:ind w:left="360" w:right="0"/>
        <w:rPr>
          <w:rFonts w:eastAsia="Times New Roman" w:cs="Arial"/>
          <w:b/>
          <w:bCs/>
          <w:kern w:val="0"/>
          <w:szCs w:val="22"/>
          <w:lang w:eastAsia="en-US"/>
        </w:rPr>
      </w:pPr>
      <w:bookmarkStart w:id="234" w:name="_Toc444008275"/>
      <w:r w:rsidRPr="00362F7E">
        <w:rPr>
          <w:rFonts w:eastAsia="Times New Roman" w:cs="Arial"/>
          <w:b/>
          <w:bCs/>
          <w:kern w:val="0"/>
          <w:szCs w:val="22"/>
          <w:lang w:eastAsia="en-US"/>
        </w:rPr>
        <w:t>A: General</w:t>
      </w:r>
      <w:bookmarkEnd w:id="234"/>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system shall be tested according to Section 4.7 of NFPA 2001 without IG-55 discharge and with nonhazardous / un</w:t>
      </w:r>
      <w:r w:rsidR="006517E9">
        <w:rPr>
          <w:rFonts w:eastAsia="Times New Roman" w:cs="Arial"/>
          <w:kern w:val="0"/>
          <w:szCs w:val="22"/>
          <w:lang w:eastAsia="en-US"/>
        </w:rPr>
        <w:t>-</w:t>
      </w:r>
      <w:r w:rsidRPr="00362F7E">
        <w:rPr>
          <w:rFonts w:eastAsia="Times New Roman" w:cs="Arial"/>
          <w:kern w:val="0"/>
          <w:szCs w:val="22"/>
          <w:lang w:eastAsia="en-US"/>
        </w:rPr>
        <w:t>harmful Testing gas.</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MANUFACTURER shall quote all his normal tests required as well as hydrostatic, simulation and functional tests specified below. MANUFACTUER shall conduct these tests with the same materials for seal and other parts which have been sold to the OWNER.</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A test record shall be made and shall include all descriptive or pertinent information to identify the system. The test information as specified below shall be provided in a letter of certification that the system was tested and met the requirements of this specification.</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simulation test shall consist of actuating the system under a no-flow condition to verify unit compatibility of the complete assembly.</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All valves shall be subjected to a hydrostatic shell test in accordance with the applicable code. No visible leakage through valve’s seat is permitted when the valve is in close position.</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All pressurized parts of the system shall be subjected to hydrostatic test at a pressure not less than one and a half times the design pressure of that part.</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Prior to shipment, VENDOR shall submit, an operational test simulating actual design operating conditions as closely as possible. VENDOR shall conduct this test in presence of OWNER unless a written waiver is given.</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OWNER shall have, notification of VENDOR test 30 days prior to test date.</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lastRenderedPageBreak/>
        <w:t>Defective parts, if present, shall be replaced with new parts and system retested until completely reliable and accepted.</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VENDOR shall furnish all equipment, material and labor required for the test.</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VENDOR shall issue instruction of the proper initial and period testing of the installed system and shall provide any special equipment required for calculation and testing during operation of the system.</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Test information and results as specified below shall be provided in a letter certifying that the system was tested and all requirements specified.</w:t>
      </w:r>
    </w:p>
    <w:p w:rsidR="00523432" w:rsidRPr="00362F7E" w:rsidRDefault="00523432" w:rsidP="00523432">
      <w:pPr>
        <w:pStyle w:val="1"/>
        <w:wordWrap/>
        <w:bidi w:val="0"/>
        <w:spacing w:before="240" w:after="240" w:line="276" w:lineRule="auto"/>
        <w:ind w:left="360" w:right="0"/>
        <w:rPr>
          <w:rFonts w:eastAsia="Times New Roman" w:cs="Arial"/>
          <w:kern w:val="0"/>
          <w:szCs w:val="22"/>
          <w:lang w:eastAsia="en-US"/>
        </w:rPr>
      </w:pPr>
      <w:r w:rsidRPr="00362F7E">
        <w:rPr>
          <w:rFonts w:eastAsia="Times New Roman" w:cs="Arial"/>
          <w:kern w:val="0"/>
          <w:szCs w:val="22"/>
          <w:lang w:eastAsia="en-US"/>
        </w:rPr>
        <w:t>It shall include:</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Date of test</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Purchase order, item numbers, tag numbers</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Transition destination</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Equipment serial number(s)</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Signature of Manufacturer’s test witness and/or OWNER representative</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Test procedure(s)</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Officially certified summary of test observation results and conclusions.</w:t>
      </w:r>
    </w:p>
    <w:p w:rsidR="00523432" w:rsidRPr="00362F7E" w:rsidRDefault="00523432" w:rsidP="00523432">
      <w:pPr>
        <w:pStyle w:val="1"/>
        <w:wordWrap/>
        <w:bidi w:val="0"/>
        <w:spacing w:before="240" w:after="240" w:line="276" w:lineRule="auto"/>
        <w:ind w:left="360" w:right="0"/>
        <w:rPr>
          <w:rFonts w:eastAsia="Times New Roman" w:cs="Arial"/>
          <w:kern w:val="0"/>
          <w:szCs w:val="22"/>
          <w:rtl/>
          <w:lang w:eastAsia="en-US"/>
        </w:rPr>
      </w:pPr>
      <w:r w:rsidRPr="00362F7E">
        <w:rPr>
          <w:rFonts w:eastAsia="Times New Roman" w:cs="Arial"/>
          <w:kern w:val="0"/>
          <w:szCs w:val="22"/>
          <w:lang w:eastAsia="en-US"/>
        </w:rPr>
        <w:t>Any malfunctions and/or system corrections shall be reported. In addition video tape of the system shall be furnished during test.</w:t>
      </w:r>
    </w:p>
    <w:p w:rsidR="00523432" w:rsidRPr="00362F7E" w:rsidRDefault="00523432" w:rsidP="00523432">
      <w:pPr>
        <w:pStyle w:val="1"/>
        <w:wordWrap/>
        <w:bidi w:val="0"/>
        <w:spacing w:before="240" w:after="240" w:line="276" w:lineRule="auto"/>
        <w:ind w:left="360" w:right="0"/>
        <w:rPr>
          <w:rFonts w:eastAsia="Times New Roman" w:cs="Arial"/>
          <w:b/>
          <w:bCs/>
          <w:kern w:val="0"/>
          <w:szCs w:val="22"/>
          <w:lang w:eastAsia="en-US"/>
        </w:rPr>
      </w:pPr>
      <w:bookmarkStart w:id="235" w:name="_Toc444008276"/>
      <w:r w:rsidRPr="00362F7E">
        <w:rPr>
          <w:rFonts w:eastAsia="Times New Roman" w:cs="Arial"/>
          <w:b/>
          <w:bCs/>
          <w:kern w:val="0"/>
          <w:szCs w:val="22"/>
          <w:lang w:eastAsia="en-US"/>
        </w:rPr>
        <w:t>B: FACTORY TEST</w:t>
      </w:r>
      <w:bookmarkEnd w:id="235"/>
      <w:r w:rsidRPr="00362F7E">
        <w:rPr>
          <w:rFonts w:eastAsia="Times New Roman" w:cs="Arial"/>
          <w:b/>
          <w:bCs/>
          <w:kern w:val="0"/>
          <w:szCs w:val="22"/>
          <w:lang w:eastAsia="en-US"/>
        </w:rPr>
        <w:t xml:space="preserve"> </w:t>
      </w:r>
    </w:p>
    <w:p w:rsidR="00523432" w:rsidRPr="00362F7E" w:rsidRDefault="00523432" w:rsidP="00523432">
      <w:pPr>
        <w:pStyle w:val="1"/>
        <w:wordWrap/>
        <w:bidi w:val="0"/>
        <w:spacing w:before="240" w:after="240" w:line="276" w:lineRule="auto"/>
        <w:ind w:left="360" w:right="0"/>
        <w:rPr>
          <w:rFonts w:eastAsia="Times New Roman" w:cs="Arial"/>
          <w:kern w:val="0"/>
          <w:szCs w:val="22"/>
          <w:lang w:eastAsia="en-US"/>
        </w:rPr>
      </w:pPr>
      <w:r w:rsidRPr="00362F7E">
        <w:rPr>
          <w:rFonts w:eastAsia="Times New Roman" w:cs="Arial"/>
          <w:kern w:val="0"/>
          <w:szCs w:val="22"/>
          <w:lang w:eastAsia="en-US"/>
        </w:rPr>
        <w:t xml:space="preserve">Checking of correct assembly, complete electrical testing, and operation of the discharge mechanisms (both automatic and manual) shall be carried out at the factory and before shipping. </w:t>
      </w:r>
    </w:p>
    <w:p w:rsidR="00523432" w:rsidRPr="00362F7E" w:rsidRDefault="00523432" w:rsidP="00523432">
      <w:pPr>
        <w:pStyle w:val="1"/>
        <w:wordWrap/>
        <w:bidi w:val="0"/>
        <w:spacing w:before="240" w:after="240" w:line="276" w:lineRule="auto"/>
        <w:ind w:left="360" w:right="0"/>
        <w:rPr>
          <w:rFonts w:eastAsia="Times New Roman" w:cs="Arial"/>
          <w:kern w:val="0"/>
          <w:szCs w:val="22"/>
          <w:lang w:eastAsia="en-US"/>
        </w:rPr>
      </w:pPr>
      <w:r w:rsidRPr="00362F7E">
        <w:rPr>
          <w:rFonts w:eastAsia="Times New Roman" w:cs="Arial"/>
          <w:kern w:val="0"/>
          <w:szCs w:val="22"/>
          <w:lang w:eastAsia="en-US"/>
        </w:rPr>
        <w:t xml:space="preserve">This test shall be carried out using a cylinder with air or nitrogen compressed to the maximum extinguishing agent pressure (at maximum temperature). Adequate cylinder opening operation at maximum back-pressure shall also be tested. </w:t>
      </w:r>
    </w:p>
    <w:p w:rsidR="00523432" w:rsidRPr="00362F7E" w:rsidRDefault="00523432" w:rsidP="00523432">
      <w:pPr>
        <w:pStyle w:val="1"/>
        <w:wordWrap/>
        <w:bidi w:val="0"/>
        <w:spacing w:before="240" w:after="240" w:line="276" w:lineRule="auto"/>
        <w:ind w:left="360" w:right="0"/>
        <w:rPr>
          <w:rFonts w:eastAsia="Times New Roman" w:cs="Arial"/>
          <w:b/>
          <w:bCs/>
          <w:kern w:val="0"/>
          <w:szCs w:val="22"/>
          <w:lang w:eastAsia="en-US"/>
        </w:rPr>
      </w:pPr>
      <w:bookmarkStart w:id="236" w:name="_Toc444008277"/>
      <w:r w:rsidRPr="00362F7E">
        <w:rPr>
          <w:rFonts w:eastAsia="Times New Roman" w:cs="Arial"/>
          <w:b/>
          <w:bCs/>
          <w:kern w:val="0"/>
          <w:szCs w:val="22"/>
          <w:lang w:eastAsia="en-US"/>
        </w:rPr>
        <w:t>C: PRELIMINARY ACCEPTANCE TEST</w:t>
      </w:r>
      <w:bookmarkEnd w:id="236"/>
      <w:r w:rsidRPr="00362F7E">
        <w:rPr>
          <w:rFonts w:eastAsia="Times New Roman" w:cs="Arial"/>
          <w:b/>
          <w:bCs/>
          <w:kern w:val="0"/>
          <w:szCs w:val="22"/>
          <w:lang w:eastAsia="en-US"/>
        </w:rPr>
        <w:t xml:space="preserve"> </w:t>
      </w:r>
    </w:p>
    <w:p w:rsidR="00523432" w:rsidRPr="00362F7E" w:rsidRDefault="00523432" w:rsidP="00523432">
      <w:pPr>
        <w:pStyle w:val="1"/>
        <w:wordWrap/>
        <w:bidi w:val="0"/>
        <w:spacing w:before="240" w:after="240" w:line="276" w:lineRule="auto"/>
        <w:ind w:left="360" w:right="0"/>
        <w:rPr>
          <w:rFonts w:eastAsia="Times New Roman" w:cs="Arial"/>
          <w:kern w:val="0"/>
          <w:szCs w:val="22"/>
          <w:lang w:eastAsia="en-US"/>
        </w:rPr>
      </w:pPr>
      <w:r w:rsidRPr="00362F7E">
        <w:rPr>
          <w:rFonts w:eastAsia="Times New Roman" w:cs="Arial"/>
          <w:kern w:val="0"/>
          <w:szCs w:val="22"/>
          <w:lang w:eastAsia="en-US"/>
        </w:rPr>
        <w:t xml:space="preserve">A second test shall be carried out, in operating conditions, with the Inert Gas cylinders connected to the network. Discharge test is not required. This test shall be carried out at site. The purpose of this test is to ensure that all piping, nozzles, cylinders and auxiliary devices have been installed in accordance with VENDOR's recommendations and approved drawings. </w:t>
      </w:r>
    </w:p>
    <w:p w:rsidR="00523432" w:rsidRPr="00362F7E" w:rsidRDefault="00523432" w:rsidP="00523432">
      <w:pPr>
        <w:pStyle w:val="1"/>
        <w:wordWrap/>
        <w:bidi w:val="0"/>
        <w:spacing w:before="240" w:after="240" w:line="276" w:lineRule="auto"/>
        <w:ind w:left="360" w:right="0"/>
        <w:rPr>
          <w:rFonts w:eastAsia="Times New Roman" w:cs="Arial"/>
          <w:kern w:val="0"/>
          <w:szCs w:val="22"/>
          <w:lang w:eastAsia="en-US"/>
        </w:rPr>
      </w:pPr>
      <w:r w:rsidRPr="00362F7E">
        <w:rPr>
          <w:rFonts w:eastAsia="Times New Roman" w:cs="Arial"/>
          <w:kern w:val="0"/>
          <w:szCs w:val="22"/>
          <w:lang w:eastAsia="en-US"/>
        </w:rPr>
        <w:t xml:space="preserve">The following operating parameters as a minimum should be monitored and checked during the </w:t>
      </w:r>
      <w:r w:rsidRPr="00362F7E">
        <w:rPr>
          <w:rFonts w:eastAsia="Times New Roman" w:cs="Arial"/>
          <w:kern w:val="0"/>
          <w:szCs w:val="22"/>
          <w:lang w:eastAsia="en-US"/>
        </w:rPr>
        <w:lastRenderedPageBreak/>
        <w:t xml:space="preserve">test: </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 xml:space="preserve">effective time delay, </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operation of visual and audible alarms,</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 xml:space="preserve">correct feedback of signals to the control panel, </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 xml:space="preserve">correct operation of interlocks, inhibits and overrides, </w:t>
      </w:r>
    </w:p>
    <w:p w:rsidR="00523432" w:rsidRPr="00362F7E" w:rsidRDefault="00523432" w:rsidP="00523432">
      <w:pPr>
        <w:pStyle w:val="1"/>
        <w:numPr>
          <w:ilvl w:val="0"/>
          <w:numId w:val="42"/>
        </w:numPr>
        <w:wordWrap/>
        <w:bidi w:val="0"/>
        <w:spacing w:line="360" w:lineRule="auto"/>
        <w:ind w:right="0"/>
        <w:rPr>
          <w:rFonts w:eastAsia="Times New Roman" w:cs="Arial"/>
          <w:kern w:val="0"/>
          <w:szCs w:val="22"/>
          <w:lang w:eastAsia="en-US"/>
        </w:rPr>
      </w:pPr>
      <w:r w:rsidRPr="00362F7E">
        <w:rPr>
          <w:rFonts w:eastAsia="Times New Roman" w:cs="Arial"/>
          <w:kern w:val="0"/>
          <w:szCs w:val="22"/>
          <w:lang w:eastAsia="en-US"/>
        </w:rPr>
        <w:t>Correct operation of test facility.</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237" w:name="_Toc71172201"/>
      <w:bookmarkStart w:id="238" w:name="_Toc74309786"/>
      <w:bookmarkStart w:id="239" w:name="_Toc74309937"/>
      <w:bookmarkStart w:id="240" w:name="_Toc75236285"/>
      <w:bookmarkStart w:id="241" w:name="_Toc75468109"/>
      <w:bookmarkStart w:id="242" w:name="_Toc75524390"/>
      <w:bookmarkStart w:id="243" w:name="_Toc128205239"/>
      <w:bookmarkStart w:id="244" w:name="_Toc145924511"/>
      <w:bookmarkStart w:id="245" w:name="_Toc444008278"/>
      <w:bookmarkStart w:id="246" w:name="_Toc494893564"/>
      <w:bookmarkStart w:id="247" w:name="_Toc46651990"/>
      <w:r w:rsidRPr="00362F7E">
        <w:rPr>
          <w:rFonts w:ascii="Arial" w:hAnsi="Arial" w:cs="Arial"/>
          <w:b/>
          <w:bCs/>
          <w:caps/>
          <w:kern w:val="28"/>
          <w:sz w:val="24"/>
        </w:rPr>
        <w:t>INSPECTION</w:t>
      </w:r>
      <w:bookmarkEnd w:id="237"/>
      <w:bookmarkEnd w:id="238"/>
      <w:bookmarkEnd w:id="239"/>
      <w:bookmarkEnd w:id="240"/>
      <w:bookmarkEnd w:id="241"/>
      <w:bookmarkEnd w:id="242"/>
      <w:bookmarkEnd w:id="243"/>
      <w:bookmarkEnd w:id="244"/>
      <w:bookmarkEnd w:id="245"/>
      <w:bookmarkEnd w:id="246"/>
      <w:bookmarkEnd w:id="247"/>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OWNER authorized representative shall be afforded the opportunity to witness the manufacturing, testing and assembling any part of the VENDOR which concerns the system ordered.</w:t>
      </w:r>
      <w:r w:rsidRPr="00362F7E">
        <w:rPr>
          <w:rFonts w:eastAsia="Times New Roman" w:cs="Arial"/>
          <w:kern w:val="0"/>
          <w:szCs w:val="22"/>
          <w:lang w:eastAsia="en-US"/>
        </w:rPr>
        <w:tab/>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VENDOR shall agree, by his acceptance of the Purchase order to an inspection and rejection stipulations in accordance with standard practices and codes specified herein.</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Before final assembly, pipe and fittings shall be inspected visually to ensure they are clean and free of burrs, spelter and dust, and that no foreign matter is inside and the full bore is clear.</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Any Inspection and testing in no way relieve the VENDOR of any responsibility for the system meeting all requirements of this specification and applicable codes.</w:t>
      </w:r>
    </w:p>
    <w:p w:rsidR="00523432" w:rsidRPr="00362F7E" w:rsidRDefault="00523432" w:rsidP="00523432">
      <w:pPr>
        <w:pStyle w:val="1"/>
        <w:numPr>
          <w:ilvl w:val="0"/>
          <w:numId w:val="41"/>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VENDOR shall issue instructions for the proper inspection system, according to acceptable international and NFPA standards.</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248" w:name="_Toc71172202"/>
      <w:bookmarkStart w:id="249" w:name="_Toc74309787"/>
      <w:bookmarkStart w:id="250" w:name="_Toc74309938"/>
      <w:bookmarkStart w:id="251" w:name="_Toc75236286"/>
      <w:bookmarkStart w:id="252" w:name="_Toc75468110"/>
      <w:bookmarkStart w:id="253" w:name="_Toc75524391"/>
      <w:bookmarkStart w:id="254" w:name="_Toc128205240"/>
      <w:bookmarkStart w:id="255" w:name="_Toc145924512"/>
      <w:bookmarkStart w:id="256" w:name="_Toc444008279"/>
      <w:bookmarkStart w:id="257" w:name="_Toc494893565"/>
      <w:bookmarkStart w:id="258" w:name="_Toc46651991"/>
      <w:r w:rsidRPr="00362F7E">
        <w:rPr>
          <w:rFonts w:ascii="Arial" w:hAnsi="Arial" w:cs="Arial"/>
          <w:b/>
          <w:bCs/>
          <w:caps/>
          <w:kern w:val="28"/>
          <w:sz w:val="24"/>
        </w:rPr>
        <w:t>TRANSITION</w:t>
      </w:r>
      <w:bookmarkEnd w:id="248"/>
      <w:bookmarkEnd w:id="249"/>
      <w:bookmarkEnd w:id="250"/>
      <w:bookmarkEnd w:id="251"/>
      <w:bookmarkEnd w:id="252"/>
      <w:bookmarkEnd w:id="253"/>
      <w:bookmarkEnd w:id="254"/>
      <w:bookmarkEnd w:id="255"/>
      <w:bookmarkEnd w:id="256"/>
      <w:bookmarkEnd w:id="257"/>
      <w:bookmarkEnd w:id="258"/>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Skid package unit and related equipment shall be properly prepared for transit to prevent damage from handling, warehousing or transition and shall be labeled to insure is not lost in transit. In addition, the following measures shall be taken.</w:t>
      </w:r>
    </w:p>
    <w:p w:rsidR="00523432" w:rsidRPr="00362F7E" w:rsidRDefault="00523432" w:rsidP="00523432">
      <w:pPr>
        <w:pStyle w:val="1"/>
        <w:numPr>
          <w:ilvl w:val="0"/>
          <w:numId w:val="43"/>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All external connections shall be protected by temporary closures to exclude dirt and other foreign matter.</w:t>
      </w:r>
    </w:p>
    <w:p w:rsidR="00523432" w:rsidRPr="00362F7E" w:rsidRDefault="00523432" w:rsidP="00523432">
      <w:pPr>
        <w:pStyle w:val="1"/>
        <w:numPr>
          <w:ilvl w:val="0"/>
          <w:numId w:val="43"/>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One packing list to be included inside every package (box) and one packing list to be in a metal enclosure attached to the package.</w:t>
      </w:r>
    </w:p>
    <w:p w:rsidR="00523432" w:rsidRPr="00362F7E" w:rsidRDefault="00523432" w:rsidP="00523432">
      <w:pPr>
        <w:pStyle w:val="1"/>
        <w:numPr>
          <w:ilvl w:val="0"/>
          <w:numId w:val="43"/>
        </w:numPr>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Adequate transition supports and packing shall be provided in order to prevent external damage during transit. For ocean transport, the equipment shall be crated in heavy duty, container sealed with strong tape or metal bands. Also provisions shall be taken to protect the equipment from possible marine exposure.</w:t>
      </w:r>
      <w:bookmarkStart w:id="259" w:name="_Toc71172203"/>
      <w:bookmarkStart w:id="260" w:name="_Toc74309788"/>
      <w:bookmarkStart w:id="261" w:name="_Toc74309939"/>
      <w:bookmarkStart w:id="262" w:name="_Toc75236287"/>
      <w:bookmarkStart w:id="263" w:name="_Toc75468111"/>
      <w:bookmarkStart w:id="264" w:name="_Toc75524392"/>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265" w:name="_Toc128205241"/>
      <w:bookmarkStart w:id="266" w:name="_Toc145924513"/>
      <w:bookmarkStart w:id="267" w:name="_Toc444008280"/>
      <w:bookmarkStart w:id="268" w:name="_Toc494893566"/>
      <w:bookmarkStart w:id="269" w:name="_Toc46651992"/>
      <w:r w:rsidRPr="00362F7E">
        <w:rPr>
          <w:rFonts w:ascii="Arial" w:hAnsi="Arial" w:cs="Arial"/>
          <w:b/>
          <w:bCs/>
          <w:caps/>
          <w:kern w:val="28"/>
          <w:sz w:val="24"/>
        </w:rPr>
        <w:lastRenderedPageBreak/>
        <w:t>GUARANTEE</w:t>
      </w:r>
      <w:bookmarkEnd w:id="259"/>
      <w:bookmarkEnd w:id="260"/>
      <w:bookmarkEnd w:id="261"/>
      <w:bookmarkEnd w:id="262"/>
      <w:bookmarkEnd w:id="263"/>
      <w:bookmarkEnd w:id="264"/>
      <w:bookmarkEnd w:id="265"/>
      <w:bookmarkEnd w:id="266"/>
      <w:bookmarkEnd w:id="267"/>
      <w:bookmarkEnd w:id="268"/>
      <w:bookmarkEnd w:id="269"/>
    </w:p>
    <w:p w:rsidR="005C2C90" w:rsidRPr="005C2C90" w:rsidRDefault="005C2C90" w:rsidP="005C2C90">
      <w:pPr>
        <w:pStyle w:val="1"/>
        <w:wordWrap/>
        <w:bidi w:val="0"/>
        <w:spacing w:before="240" w:after="240" w:line="276" w:lineRule="auto"/>
        <w:ind w:right="0"/>
        <w:rPr>
          <w:rFonts w:eastAsia="Times New Roman" w:cs="Arial"/>
          <w:kern w:val="0"/>
          <w:szCs w:val="22"/>
          <w:lang w:eastAsia="en-US"/>
        </w:rPr>
      </w:pPr>
      <w:r w:rsidRPr="005C2C90">
        <w:rPr>
          <w:rFonts w:eastAsia="Times New Roman" w:cs="Arial"/>
          <w:kern w:val="0"/>
          <w:szCs w:val="22"/>
          <w:lang w:eastAsia="en-US"/>
        </w:rPr>
        <w:t>Vendor shall also warrant engineering, materials and workmanship of equipment for a period of 18 months after successful start-up or 24 months after shipping. Under this warranty, all materials, parts and assemblies found to be defective during the guarantee period shall be replaced by vendor.</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270" w:name="_Toc75468112"/>
      <w:bookmarkStart w:id="271" w:name="_Toc75524393"/>
      <w:bookmarkStart w:id="272" w:name="_Toc128205242"/>
      <w:bookmarkStart w:id="273" w:name="_Toc145924514"/>
      <w:bookmarkStart w:id="274" w:name="_Toc444008281"/>
      <w:bookmarkStart w:id="275" w:name="_Toc494893567"/>
      <w:bookmarkStart w:id="276" w:name="_Toc46651993"/>
      <w:r w:rsidRPr="00362F7E">
        <w:rPr>
          <w:rFonts w:ascii="Arial" w:hAnsi="Arial" w:cs="Arial"/>
          <w:b/>
          <w:bCs/>
          <w:caps/>
          <w:kern w:val="28"/>
          <w:sz w:val="24"/>
        </w:rPr>
        <w:t>IG-55 control SYSTEM SKETCH</w:t>
      </w:r>
      <w:bookmarkEnd w:id="270"/>
      <w:bookmarkEnd w:id="271"/>
      <w:bookmarkEnd w:id="272"/>
      <w:bookmarkEnd w:id="273"/>
      <w:bookmarkEnd w:id="274"/>
      <w:bookmarkEnd w:id="275"/>
      <w:bookmarkEnd w:id="276"/>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attached sketch (Appendix 1) represent only the principles of system functioning and IG-55 system equipment (alarms, warning, light panels, etc.) location.</w:t>
      </w:r>
    </w:p>
    <w:p w:rsidR="00523432" w:rsidRPr="00362F7E" w:rsidRDefault="00523432" w:rsidP="00523432">
      <w:pPr>
        <w:keepNext/>
        <w:widowControl w:val="0"/>
        <w:numPr>
          <w:ilvl w:val="0"/>
          <w:numId w:val="17"/>
        </w:numPr>
        <w:spacing w:before="240" w:after="240"/>
        <w:ind w:left="0" w:firstLine="0"/>
        <w:jc w:val="lowKashida"/>
        <w:outlineLvl w:val="0"/>
        <w:rPr>
          <w:rFonts w:ascii="Arial" w:hAnsi="Arial" w:cs="Arial"/>
          <w:b/>
          <w:bCs/>
          <w:caps/>
          <w:kern w:val="28"/>
          <w:sz w:val="24"/>
        </w:rPr>
      </w:pPr>
      <w:bookmarkStart w:id="277" w:name="_Toc444008282"/>
      <w:bookmarkStart w:id="278" w:name="_Toc494893568"/>
      <w:bookmarkStart w:id="279" w:name="_Toc46651994"/>
      <w:r w:rsidRPr="00362F7E">
        <w:rPr>
          <w:rFonts w:ascii="Arial" w:hAnsi="Arial" w:cs="Arial"/>
          <w:b/>
          <w:bCs/>
          <w:caps/>
          <w:kern w:val="28"/>
          <w:sz w:val="24"/>
        </w:rPr>
        <w:t>IG-55 DEMAND CALCULATION</w:t>
      </w:r>
      <w:bookmarkEnd w:id="277"/>
      <w:bookmarkEnd w:id="278"/>
      <w:bookmarkEnd w:id="279"/>
    </w:p>
    <w:p w:rsidR="00523432" w:rsidRPr="00362F7E" w:rsidRDefault="00523432" w:rsidP="00523432">
      <w:pPr>
        <w:pStyle w:val="1"/>
        <w:wordWrap/>
        <w:bidi w:val="0"/>
        <w:spacing w:before="240" w:after="240" w:line="276" w:lineRule="auto"/>
        <w:ind w:right="0"/>
        <w:rPr>
          <w:rFonts w:eastAsia="Times New Roman" w:cs="Arial"/>
          <w:kern w:val="0"/>
          <w:szCs w:val="22"/>
          <w:lang w:eastAsia="en-US"/>
        </w:rPr>
      </w:pPr>
      <w:r w:rsidRPr="00362F7E">
        <w:rPr>
          <w:rFonts w:eastAsia="Times New Roman" w:cs="Arial"/>
          <w:kern w:val="0"/>
          <w:szCs w:val="22"/>
          <w:lang w:eastAsia="en-US"/>
        </w:rPr>
        <w:t>The number of cylinders is specified as Appendix 2.</w:t>
      </w:r>
    </w:p>
    <w:p w:rsidR="00523432" w:rsidRPr="00362F7E" w:rsidRDefault="00523432" w:rsidP="00523432">
      <w:pPr>
        <w:tabs>
          <w:tab w:val="left" w:pos="900"/>
        </w:tabs>
        <w:spacing w:before="240" w:after="240"/>
        <w:ind w:left="900" w:hanging="900"/>
        <w:jc w:val="lowKashida"/>
        <w:rPr>
          <w:rFonts w:ascii="Arial" w:hAnsi="Arial"/>
          <w:snapToGrid w:val="0"/>
        </w:rPr>
      </w:pPr>
    </w:p>
    <w:p w:rsidR="00523432" w:rsidRPr="00362F7E" w:rsidRDefault="00523432" w:rsidP="00523432">
      <w:pPr>
        <w:tabs>
          <w:tab w:val="left" w:pos="900"/>
        </w:tabs>
        <w:spacing w:before="240" w:after="240"/>
        <w:ind w:left="900" w:hanging="900"/>
        <w:jc w:val="lowKashida"/>
        <w:rPr>
          <w:rFonts w:ascii="Arial" w:hAnsi="Arial"/>
          <w:snapToGrid w:val="0"/>
        </w:rPr>
      </w:pPr>
    </w:p>
    <w:p w:rsidR="00523432" w:rsidRPr="00362F7E" w:rsidRDefault="00523432" w:rsidP="00523432">
      <w:pPr>
        <w:spacing w:before="240" w:after="240"/>
        <w:ind w:left="850"/>
        <w:jc w:val="center"/>
        <w:rPr>
          <w:rFonts w:ascii="Arial" w:hAnsi="Arial"/>
          <w:b/>
          <w:sz w:val="28"/>
          <w:szCs w:val="28"/>
          <w:u w:val="single"/>
        </w:rPr>
      </w:pPr>
      <w:r w:rsidRPr="00362F7E">
        <w:rPr>
          <w:rFonts w:ascii="Arial" w:hAnsi="Arial"/>
          <w:snapToGrid w:val="0"/>
        </w:rPr>
        <w:br w:type="page"/>
      </w:r>
      <w:r w:rsidRPr="00362F7E">
        <w:rPr>
          <w:rFonts w:ascii="Arial" w:hAnsi="Arial"/>
          <w:b/>
          <w:sz w:val="28"/>
          <w:szCs w:val="28"/>
          <w:u w:val="single"/>
        </w:rPr>
        <w:lastRenderedPageBreak/>
        <w:t>APPENDIX 1</w:t>
      </w:r>
    </w:p>
    <w:p w:rsidR="00523432" w:rsidRPr="00362F7E" w:rsidRDefault="00523432" w:rsidP="00523432">
      <w:pPr>
        <w:tabs>
          <w:tab w:val="left" w:pos="900"/>
        </w:tabs>
        <w:spacing w:before="240" w:after="240"/>
        <w:ind w:left="900" w:hanging="900"/>
        <w:jc w:val="center"/>
        <w:rPr>
          <w:rFonts w:ascii="Arial" w:hAnsi="Arial"/>
          <w:snapToGrid w:val="0"/>
        </w:rPr>
      </w:pPr>
      <w:r w:rsidRPr="00362F7E">
        <w:rPr>
          <w:rFonts w:ascii="Arial" w:hAnsi="Arial"/>
          <w:noProof/>
        </w:rPr>
        <w:drawing>
          <wp:inline distT="0" distB="0" distL="0" distR="0" wp14:anchorId="39EC5869" wp14:editId="3B087D33">
            <wp:extent cx="3725545" cy="50673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rotWithShape="1">
                    <a:blip r:embed="rId10">
                      <a:extLst>
                        <a:ext uri="{28A0092B-C50C-407E-A947-70E740481C1C}">
                          <a14:useLocalDpi xmlns:a14="http://schemas.microsoft.com/office/drawing/2010/main" val="0"/>
                        </a:ext>
                      </a:extLst>
                    </a:blip>
                    <a:srcRect l="5256" t="6559" r="40143" b="13677"/>
                    <a:stretch/>
                  </pic:blipFill>
                  <pic:spPr bwMode="auto">
                    <a:xfrm>
                      <a:off x="0" y="0"/>
                      <a:ext cx="3729702" cy="5072954"/>
                    </a:xfrm>
                    <a:prstGeom prst="rect">
                      <a:avLst/>
                    </a:prstGeom>
                    <a:ln>
                      <a:noFill/>
                    </a:ln>
                    <a:extLst>
                      <a:ext uri="{53640926-AAD7-44D8-BBD7-CCE9431645EC}">
                        <a14:shadowObscured xmlns:a14="http://schemas.microsoft.com/office/drawing/2010/main"/>
                      </a:ext>
                    </a:extLst>
                  </pic:spPr>
                </pic:pic>
              </a:graphicData>
            </a:graphic>
          </wp:inline>
        </w:drawing>
      </w:r>
    </w:p>
    <w:p w:rsidR="00523432" w:rsidRPr="00362F7E" w:rsidRDefault="00523432" w:rsidP="00523432">
      <w:pPr>
        <w:spacing w:before="240" w:after="240"/>
        <w:jc w:val="lowKashida"/>
        <w:rPr>
          <w:lang w:bidi="fa-IR"/>
        </w:rPr>
      </w:pPr>
    </w:p>
    <w:p w:rsidR="00523432" w:rsidRPr="00362F7E" w:rsidRDefault="00523432" w:rsidP="00523432">
      <w:pPr>
        <w:spacing w:before="240" w:after="240"/>
        <w:jc w:val="lowKashida"/>
        <w:rPr>
          <w:lang w:bidi="fa-IR"/>
        </w:rPr>
      </w:pPr>
    </w:p>
    <w:p w:rsidR="00523432" w:rsidRPr="00362F7E" w:rsidRDefault="00523432" w:rsidP="00523432">
      <w:pPr>
        <w:spacing w:before="240" w:after="240"/>
        <w:jc w:val="lowKashida"/>
        <w:rPr>
          <w:lang w:bidi="fa-IR"/>
        </w:rPr>
      </w:pPr>
    </w:p>
    <w:p w:rsidR="00523432" w:rsidRPr="00362F7E" w:rsidRDefault="00523432" w:rsidP="00523432">
      <w:pPr>
        <w:spacing w:before="240" w:after="240"/>
        <w:jc w:val="lowKashida"/>
        <w:rPr>
          <w:lang w:bidi="fa-IR"/>
        </w:rPr>
      </w:pPr>
    </w:p>
    <w:p w:rsidR="00523432" w:rsidRPr="00362F7E" w:rsidRDefault="00523432" w:rsidP="00523432">
      <w:pPr>
        <w:rPr>
          <w:lang w:bidi="fa-IR"/>
        </w:rPr>
      </w:pPr>
      <w:r w:rsidRPr="00362F7E">
        <w:rPr>
          <w:rtl/>
          <w:lang w:bidi="fa-IR"/>
        </w:rPr>
        <w:br w:type="page"/>
      </w: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9D7777" w:rsidRDefault="009D7777" w:rsidP="00523432">
      <w:pPr>
        <w:spacing w:before="240" w:after="240"/>
        <w:jc w:val="center"/>
        <w:rPr>
          <w:rFonts w:ascii="Arial" w:hAnsi="Arial"/>
          <w:b/>
          <w:sz w:val="28"/>
          <w:szCs w:val="28"/>
          <w:u w:val="single"/>
        </w:rPr>
      </w:pPr>
    </w:p>
    <w:p w:rsidR="00523432" w:rsidRDefault="00523432" w:rsidP="00523432">
      <w:pPr>
        <w:spacing w:before="240" w:after="240"/>
        <w:jc w:val="center"/>
        <w:rPr>
          <w:rFonts w:ascii="Arial" w:hAnsi="Arial"/>
          <w:b/>
          <w:sz w:val="28"/>
          <w:szCs w:val="28"/>
          <w:u w:val="single"/>
        </w:rPr>
      </w:pPr>
      <w:r w:rsidRPr="00362F7E">
        <w:rPr>
          <w:rFonts w:ascii="Arial" w:hAnsi="Arial"/>
          <w:b/>
          <w:sz w:val="28"/>
          <w:szCs w:val="28"/>
          <w:u w:val="single"/>
        </w:rPr>
        <w:t>APPENDIX 2</w:t>
      </w:r>
    </w:p>
    <w:p w:rsidR="00523432" w:rsidRDefault="00523432" w:rsidP="00523432">
      <w:pPr>
        <w:spacing w:before="240" w:after="240"/>
        <w:jc w:val="lowKashida"/>
        <w:rPr>
          <w:lang w:bidi="fa-IR"/>
        </w:rPr>
      </w:pPr>
    </w:p>
    <w:p w:rsidR="00523432" w:rsidRPr="00FC5814" w:rsidRDefault="00523432" w:rsidP="00523432">
      <w:pPr>
        <w:keepNext/>
        <w:widowControl w:val="0"/>
        <w:spacing w:before="240" w:after="240"/>
        <w:jc w:val="lowKashida"/>
        <w:outlineLvl w:val="0"/>
        <w:rPr>
          <w:rFonts w:ascii="Arial" w:hAnsi="Arial" w:cs="Arial"/>
          <w:color w:val="FF0000"/>
          <w:lang w:val="en-GB"/>
        </w:rPr>
      </w:pPr>
    </w:p>
    <w:p w:rsidR="0073770B" w:rsidRDefault="0073770B" w:rsidP="002A2225">
      <w:pPr>
        <w:ind w:left="360"/>
        <w:jc w:val="both"/>
      </w:pPr>
      <w:r w:rsidRPr="0032472E">
        <w:rPr>
          <w:rFonts w:ascii="Times New Roman" w:hAnsi="Times New Roman"/>
          <w:sz w:val="24"/>
          <w:szCs w:val="24"/>
        </w:rPr>
        <w:t>.</w:t>
      </w:r>
    </w:p>
    <w:sectPr w:rsidR="0073770B"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FCB" w:rsidRDefault="000C6FCB" w:rsidP="00336C68">
      <w:pPr>
        <w:spacing w:after="0" w:line="240" w:lineRule="auto"/>
      </w:pPr>
      <w:r>
        <w:separator/>
      </w:r>
    </w:p>
  </w:endnote>
  <w:endnote w:type="continuationSeparator" w:id="0">
    <w:p w:rsidR="000C6FCB" w:rsidRDefault="000C6FCB"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FCB" w:rsidRDefault="000C6FCB" w:rsidP="00336C68">
      <w:pPr>
        <w:spacing w:after="0" w:line="240" w:lineRule="auto"/>
      </w:pPr>
      <w:r>
        <w:separator/>
      </w:r>
    </w:p>
  </w:footnote>
  <w:footnote w:type="continuationSeparator" w:id="0">
    <w:p w:rsidR="000C6FCB" w:rsidRDefault="000C6FCB" w:rsidP="00336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rsidTr="001B4293">
      <w:trPr>
        <w:trHeight w:val="1367"/>
      </w:trPr>
      <w:tc>
        <w:tcPr>
          <w:tcW w:w="1980" w:type="dxa"/>
          <w:vMerge w:val="restart"/>
          <w:tcBorders>
            <w:top w:val="single" w:sz="18" w:space="0" w:color="auto"/>
            <w:left w:val="single" w:sz="18" w:space="0" w:color="auto"/>
            <w:bottom w:val="single" w:sz="4" w:space="0" w:color="auto"/>
            <w:right w:val="nil"/>
          </w:tcBorders>
          <w:noWrap/>
          <w:hideMark/>
        </w:tcPr>
        <w:p w:rsidR="000C6FCB" w:rsidRPr="00405E20" w:rsidRDefault="0012402F" w:rsidP="00086A6B">
          <w:pPr>
            <w:pStyle w:val="Header"/>
            <w:ind w:right="415"/>
            <w:rPr>
              <w:rFonts w:ascii="Times New Roman" w:hAnsi="Times New Roman"/>
              <w:sz w:val="16"/>
              <w:szCs w:val="16"/>
            </w:rPr>
          </w:pPr>
          <w:r>
            <w:rPr>
              <w:noProof/>
            </w:rPr>
            <w:drawing>
              <wp:anchor distT="0" distB="0" distL="114300" distR="114300" simplePos="0" relativeHeight="251660288" behindDoc="1" locked="0" layoutInCell="1" allowOverlap="1" wp14:anchorId="102823EC" wp14:editId="6EF6C416">
                <wp:simplePos x="0" y="0"/>
                <wp:positionH relativeFrom="column">
                  <wp:posOffset>-25400</wp:posOffset>
                </wp:positionH>
                <wp:positionV relativeFrom="paragraph">
                  <wp:posOffset>944880</wp:posOffset>
                </wp:positionV>
                <wp:extent cx="1398753" cy="453390"/>
                <wp:effectExtent l="0" t="0" r="0" b="381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53" cy="453390"/>
                        </a:xfrm>
                        <a:prstGeom prst="rect">
                          <a:avLst/>
                        </a:prstGeom>
                      </pic:spPr>
                    </pic:pic>
                  </a:graphicData>
                </a:graphic>
                <wp14:sizeRelH relativeFrom="margin">
                  <wp14:pctWidth>0</wp14:pctWidth>
                </wp14:sizeRelH>
                <wp14:sizeRelV relativeFrom="margin">
                  <wp14:pctHeight>0</wp14:pctHeight>
                </wp14:sizeRelV>
              </wp:anchor>
            </w:drawing>
          </w:r>
          <w:r w:rsidR="000C6FCB">
            <w:rPr>
              <w:rFonts w:ascii="Times New Roman" w:hAnsi="Times New Roman"/>
              <w:noProof/>
              <w:sz w:val="16"/>
              <w:szCs w:val="16"/>
            </w:rPr>
            <w:drawing>
              <wp:anchor distT="0" distB="0" distL="114300" distR="114300" simplePos="0" relativeHeight="251656192" behindDoc="1" locked="0" layoutInCell="1" allowOverlap="1" wp14:anchorId="1FCC536C" wp14:editId="7CA92907">
                <wp:simplePos x="0" y="0"/>
                <wp:positionH relativeFrom="column">
                  <wp:posOffset>154940</wp:posOffset>
                </wp:positionH>
                <wp:positionV relativeFrom="paragraph">
                  <wp:posOffset>173355</wp:posOffset>
                </wp:positionV>
                <wp:extent cx="847725" cy="714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236" cy="717272"/>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rsidR="000C6FCB" w:rsidRPr="00FA7FFA" w:rsidRDefault="000C6FCB" w:rsidP="00073304">
          <w:pPr>
            <w:pStyle w:val="Header"/>
            <w:spacing w:line="276" w:lineRule="auto"/>
            <w:jc w:val="center"/>
            <w:rPr>
              <w:rFonts w:ascii="Times New Roman" w:hAnsi="Times New Roman"/>
              <w:b/>
              <w:bCs/>
              <w:sz w:val="18"/>
              <w:szCs w:val="18"/>
            </w:rPr>
          </w:pPr>
          <w:r w:rsidRPr="00FA7FFA">
            <w:rPr>
              <w:rFonts w:ascii="Times New Roman" w:hAnsi="Times New Roman"/>
              <w:b/>
              <w:bCs/>
              <w:sz w:val="18"/>
              <w:szCs w:val="18"/>
            </w:rPr>
            <w:t xml:space="preserve">Toase-ehe Park Sanati Gohar Ofogh </w:t>
          </w:r>
        </w:p>
        <w:p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rsidR="000C6FCB" w:rsidRPr="00C60FE2" w:rsidRDefault="000C6FCB" w:rsidP="00073304">
          <w:pPr>
            <w:pStyle w:val="Header"/>
            <w:rPr>
              <w:rFonts w:ascii="Times New Roman" w:hAnsi="Times New Roman"/>
              <w:b/>
              <w:bCs/>
              <w:sz w:val="16"/>
              <w:szCs w:val="16"/>
            </w:rPr>
          </w:pPr>
        </w:p>
        <w:p w:rsidR="000C6FCB" w:rsidRPr="00C60FE2" w:rsidRDefault="001B4293" w:rsidP="00073304">
          <w:pPr>
            <w:tabs>
              <w:tab w:val="left" w:pos="1490"/>
            </w:tabs>
            <w:ind w:left="-130"/>
            <w:jc w:val="center"/>
            <w:rPr>
              <w:rFonts w:ascii="Times New Roman" w:hAnsi="Times New Roman"/>
              <w:b/>
              <w:bCs/>
              <w:sz w:val="16"/>
              <w:szCs w:val="16"/>
            </w:rPr>
          </w:pPr>
          <w:r w:rsidRPr="001B4293">
            <w:rPr>
              <w:rFonts w:ascii="Times New Roman" w:hAnsi="Times New Roman"/>
              <w:b/>
              <w:bCs/>
              <w:sz w:val="16"/>
              <w:szCs w:val="16"/>
            </w:rPr>
            <w:t>Vendor &amp; Purchaser Logo’s</w:t>
          </w:r>
        </w:p>
      </w:tc>
    </w:tr>
    <w:tr w:rsidR="000C6FCB" w:rsidRPr="00405E20" w:rsidTr="00666B6A">
      <w:trPr>
        <w:trHeight w:val="257"/>
      </w:trPr>
      <w:tc>
        <w:tcPr>
          <w:tcW w:w="1980" w:type="dxa"/>
          <w:vMerge/>
          <w:tcBorders>
            <w:left w:val="single" w:sz="18" w:space="0" w:color="auto"/>
            <w:right w:val="nil"/>
          </w:tcBorders>
          <w:noWrap/>
        </w:tcPr>
        <w:p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rsidR="000C6FCB" w:rsidRPr="00073304" w:rsidRDefault="000C6FCB" w:rsidP="0012402F">
          <w:pPr>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 xml:space="preserve"> :</w:t>
          </w:r>
          <w:r>
            <w:rPr>
              <w:noProof/>
            </w:rPr>
            <w:t xml:space="preserve"> </w:t>
          </w:r>
          <w:r w:rsidR="0012402F">
            <w:rPr>
              <w:rFonts w:asciiTheme="majorBidi" w:hAnsiTheme="majorBidi" w:cstheme="majorBidi"/>
              <w:sz w:val="20"/>
              <w:szCs w:val="20"/>
            </w:rPr>
            <w:t>????????????</w:t>
          </w:r>
        </w:p>
      </w:tc>
      <w:tc>
        <w:tcPr>
          <w:tcW w:w="2700" w:type="dxa"/>
          <w:gridSpan w:val="2"/>
          <w:vMerge/>
          <w:tcBorders>
            <w:left w:val="single" w:sz="18" w:space="0" w:color="auto"/>
            <w:bottom w:val="nil"/>
            <w:right w:val="single" w:sz="18" w:space="0" w:color="auto"/>
          </w:tcBorders>
          <w:noWrap/>
          <w:vAlign w:val="center"/>
        </w:tcPr>
        <w:p w:rsidR="000C6FCB" w:rsidRPr="00405E20" w:rsidRDefault="000C6FCB" w:rsidP="00090A01">
          <w:pPr>
            <w:pStyle w:val="Header"/>
            <w:rPr>
              <w:rFonts w:ascii="Times New Roman" w:hAnsi="Times New Roman"/>
              <w:sz w:val="16"/>
              <w:szCs w:val="16"/>
            </w:rPr>
          </w:pPr>
        </w:p>
      </w:tc>
    </w:tr>
    <w:tr w:rsidR="000C6FCB" w:rsidRPr="00405E20" w:rsidTr="00666B6A">
      <w:trPr>
        <w:trHeight w:val="62"/>
      </w:trPr>
      <w:tc>
        <w:tcPr>
          <w:tcW w:w="1980" w:type="dxa"/>
          <w:vMerge/>
          <w:tcBorders>
            <w:left w:val="single" w:sz="18" w:space="0" w:color="auto"/>
            <w:right w:val="nil"/>
          </w:tcBorders>
          <w:noWrap/>
          <w:hideMark/>
        </w:tcPr>
        <w:p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rsidR="000C6FCB" w:rsidRPr="00405E20" w:rsidRDefault="000C6FCB" w:rsidP="00090A01">
          <w:pPr>
            <w:pStyle w:val="Header"/>
            <w:rPr>
              <w:rFonts w:ascii="Times New Roman" w:hAnsi="Times New Roman"/>
              <w:sz w:val="16"/>
              <w:szCs w:val="16"/>
            </w:rPr>
          </w:pPr>
        </w:p>
      </w:tc>
    </w:tr>
    <w:tr w:rsidR="000C6FCB" w:rsidRPr="00405E20" w:rsidTr="00666B6A">
      <w:trPr>
        <w:trHeight w:val="513"/>
      </w:trPr>
      <w:tc>
        <w:tcPr>
          <w:tcW w:w="1980" w:type="dxa"/>
          <w:vMerge/>
          <w:tcBorders>
            <w:left w:val="single" w:sz="18" w:space="0" w:color="auto"/>
            <w:bottom w:val="single" w:sz="18" w:space="0" w:color="auto"/>
            <w:right w:val="nil"/>
          </w:tcBorders>
          <w:noWrap/>
        </w:tcPr>
        <w:p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 xml:space="preserve"> :</w:t>
          </w:r>
          <w:r>
            <w:t xml:space="preserve"> </w:t>
          </w:r>
          <w:r w:rsidR="00161DA0">
            <w:rPr>
              <w:rFonts w:ascii="Times New Roman" w:hAnsi="Times New Roman"/>
            </w:rPr>
            <w:t>EI027-XXX-VD-XX-XXX-R0</w:t>
          </w:r>
        </w:p>
      </w:tc>
      <w:tc>
        <w:tcPr>
          <w:tcW w:w="990" w:type="dxa"/>
          <w:tcBorders>
            <w:top w:val="single" w:sz="18" w:space="0" w:color="auto"/>
            <w:left w:val="single" w:sz="18" w:space="0" w:color="auto"/>
            <w:bottom w:val="single" w:sz="18" w:space="0" w:color="auto"/>
            <w:right w:val="single" w:sz="18" w:space="0" w:color="auto"/>
          </w:tcBorders>
          <w:noWrap/>
          <w:vAlign w:val="center"/>
        </w:tcPr>
        <w:p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12402F">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B4293">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Pr>
              <w:noProof/>
            </w:rPr>
            <w:fldChar w:fldCharType="begin"/>
          </w:r>
          <w:r>
            <w:rPr>
              <w:noProof/>
            </w:rPr>
            <w:instrText xml:space="preserve"> NUMPAGES  \* Arabic  \* MERGEFORMAT </w:instrText>
          </w:r>
          <w:r>
            <w:rPr>
              <w:noProof/>
            </w:rPr>
            <w:fldChar w:fldCharType="separate"/>
          </w:r>
          <w:r w:rsidR="001B4293">
            <w:rPr>
              <w:noProof/>
            </w:rPr>
            <w:t>16</w:t>
          </w:r>
          <w:r>
            <w:rPr>
              <w:noProof/>
            </w:rPr>
            <w:fldChar w:fldCharType="end"/>
          </w:r>
        </w:p>
      </w:tc>
    </w:tr>
  </w:tbl>
  <w:p w:rsidR="000C6FCB" w:rsidRDefault="000C6FCB" w:rsidP="00106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1"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5"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0"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17"/>
  </w:num>
  <w:num w:numId="3">
    <w:abstractNumId w:val="21"/>
  </w:num>
  <w:num w:numId="4">
    <w:abstractNumId w:val="10"/>
  </w:num>
  <w:num w:numId="5">
    <w:abstractNumId w:val="23"/>
  </w:num>
  <w:num w:numId="6">
    <w:abstractNumId w:val="1"/>
  </w:num>
  <w:num w:numId="7">
    <w:abstractNumId w:val="0"/>
  </w:num>
  <w:num w:numId="8">
    <w:abstractNumId w:val="6"/>
  </w:num>
  <w:num w:numId="9">
    <w:abstractNumId w:val="18"/>
  </w:num>
  <w:num w:numId="10">
    <w:abstractNumId w:val="9"/>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27"/>
  </w:num>
  <w:num w:numId="19">
    <w:abstractNumId w:val="8"/>
  </w:num>
  <w:num w:numId="20">
    <w:abstractNumId w:val="7"/>
  </w:num>
  <w:num w:numId="21">
    <w:abstractNumId w:val="16"/>
  </w:num>
  <w:num w:numId="22">
    <w:abstractNumId w:val="16"/>
  </w:num>
  <w:num w:numId="23">
    <w:abstractNumId w:val="27"/>
    <w:lvlOverride w:ilvl="0">
      <w:startOverride w:val="3"/>
    </w:lvlOverride>
    <w:lvlOverride w:ilvl="1">
      <w:startOverride w:val="1"/>
    </w:lvlOverride>
  </w:num>
  <w:num w:numId="24">
    <w:abstractNumId w:val="16"/>
  </w:num>
  <w:num w:numId="25">
    <w:abstractNumId w:val="16"/>
  </w:num>
  <w:num w:numId="26">
    <w:abstractNumId w:val="16"/>
  </w:num>
  <w:num w:numId="27">
    <w:abstractNumId w:val="16"/>
  </w:num>
  <w:num w:numId="28">
    <w:abstractNumId w:val="16"/>
  </w:num>
  <w:num w:numId="29">
    <w:abstractNumId w:val="26"/>
  </w:num>
  <w:num w:numId="30">
    <w:abstractNumId w:val="12"/>
  </w:num>
  <w:num w:numId="31">
    <w:abstractNumId w:val="16"/>
  </w:num>
  <w:num w:numId="32">
    <w:abstractNumId w:val="16"/>
  </w:num>
  <w:num w:numId="33">
    <w:abstractNumId w:val="16"/>
  </w:num>
  <w:num w:numId="34">
    <w:abstractNumId w:val="19"/>
  </w:num>
  <w:num w:numId="35">
    <w:abstractNumId w:val="2"/>
  </w:num>
  <w:num w:numId="36">
    <w:abstractNumId w:val="11"/>
    <w:lvlOverride w:ilvl="0">
      <w:startOverride w:val="13"/>
    </w:lvlOverride>
    <w:lvlOverride w:ilvl="1">
      <w:startOverride w:val="1"/>
    </w:lvlOverride>
  </w:num>
  <w:num w:numId="37">
    <w:abstractNumId w:val="14"/>
  </w:num>
  <w:num w:numId="38">
    <w:abstractNumId w:val="4"/>
  </w:num>
  <w:num w:numId="39">
    <w:abstractNumId w:val="25"/>
  </w:num>
  <w:num w:numId="40">
    <w:abstractNumId w:val="20"/>
  </w:num>
  <w:num w:numId="41">
    <w:abstractNumId w:val="5"/>
  </w:num>
  <w:num w:numId="42">
    <w:abstractNumId w:val="3"/>
  </w:num>
  <w:num w:numId="43">
    <w:abstractNumId w:val="15"/>
  </w:num>
  <w:num w:numId="44">
    <w:abstractNumId w:val="22"/>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4174"/>
    <w:rsid w:val="00086A6B"/>
    <w:rsid w:val="000909C1"/>
    <w:rsid w:val="00090A01"/>
    <w:rsid w:val="000942D0"/>
    <w:rsid w:val="000A1435"/>
    <w:rsid w:val="000A49D1"/>
    <w:rsid w:val="000B22CB"/>
    <w:rsid w:val="000B2702"/>
    <w:rsid w:val="000C1F32"/>
    <w:rsid w:val="000C46D2"/>
    <w:rsid w:val="000C56F6"/>
    <w:rsid w:val="000C6FCB"/>
    <w:rsid w:val="000C7C66"/>
    <w:rsid w:val="000C7EE9"/>
    <w:rsid w:val="000D6BBC"/>
    <w:rsid w:val="000D6F4D"/>
    <w:rsid w:val="000E3236"/>
    <w:rsid w:val="000F0BC0"/>
    <w:rsid w:val="000F1DB9"/>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35D30"/>
    <w:rsid w:val="002463DD"/>
    <w:rsid w:val="0026021D"/>
    <w:rsid w:val="00264FB9"/>
    <w:rsid w:val="002661AB"/>
    <w:rsid w:val="0026771D"/>
    <w:rsid w:val="00272180"/>
    <w:rsid w:val="00273207"/>
    <w:rsid w:val="002739DF"/>
    <w:rsid w:val="00273D5C"/>
    <w:rsid w:val="00281037"/>
    <w:rsid w:val="00281DA4"/>
    <w:rsid w:val="00283427"/>
    <w:rsid w:val="00287933"/>
    <w:rsid w:val="00287DC6"/>
    <w:rsid w:val="002909CC"/>
    <w:rsid w:val="002A2225"/>
    <w:rsid w:val="002B35B9"/>
    <w:rsid w:val="002B414F"/>
    <w:rsid w:val="002B575B"/>
    <w:rsid w:val="002C0B86"/>
    <w:rsid w:val="002D2F2A"/>
    <w:rsid w:val="002E3A80"/>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D40CE"/>
    <w:rsid w:val="004E240F"/>
    <w:rsid w:val="004F0BDD"/>
    <w:rsid w:val="0050097F"/>
    <w:rsid w:val="00501498"/>
    <w:rsid w:val="00507A50"/>
    <w:rsid w:val="00517105"/>
    <w:rsid w:val="00523432"/>
    <w:rsid w:val="00537F89"/>
    <w:rsid w:val="00540FBA"/>
    <w:rsid w:val="00544A6F"/>
    <w:rsid w:val="00545FE5"/>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517E9"/>
    <w:rsid w:val="00654699"/>
    <w:rsid w:val="00655178"/>
    <w:rsid w:val="00663535"/>
    <w:rsid w:val="00665E01"/>
    <w:rsid w:val="00666B6A"/>
    <w:rsid w:val="00674C0B"/>
    <w:rsid w:val="0069000E"/>
    <w:rsid w:val="006912E3"/>
    <w:rsid w:val="006947ED"/>
    <w:rsid w:val="0069750E"/>
    <w:rsid w:val="006A6B9D"/>
    <w:rsid w:val="006B245D"/>
    <w:rsid w:val="006C5A10"/>
    <w:rsid w:val="006D6501"/>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D2E7F"/>
    <w:rsid w:val="007D5A08"/>
    <w:rsid w:val="007F0C5F"/>
    <w:rsid w:val="007F6131"/>
    <w:rsid w:val="00811C78"/>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4225"/>
    <w:rsid w:val="008D0ABB"/>
    <w:rsid w:val="008D2D2A"/>
    <w:rsid w:val="008D47CA"/>
    <w:rsid w:val="008E0C74"/>
    <w:rsid w:val="008E49F0"/>
    <w:rsid w:val="008F7C98"/>
    <w:rsid w:val="00905CB8"/>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95877"/>
    <w:rsid w:val="00995963"/>
    <w:rsid w:val="00997D7E"/>
    <w:rsid w:val="009A245D"/>
    <w:rsid w:val="009A6E6F"/>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50F96"/>
    <w:rsid w:val="00B6110C"/>
    <w:rsid w:val="00B73874"/>
    <w:rsid w:val="00B73BA6"/>
    <w:rsid w:val="00B75759"/>
    <w:rsid w:val="00B77B57"/>
    <w:rsid w:val="00B94270"/>
    <w:rsid w:val="00B94A87"/>
    <w:rsid w:val="00BB6539"/>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1921"/>
    <w:rsid w:val="00C52848"/>
    <w:rsid w:val="00C5743A"/>
    <w:rsid w:val="00C616A2"/>
    <w:rsid w:val="00C70BB2"/>
    <w:rsid w:val="00C72848"/>
    <w:rsid w:val="00C766DF"/>
    <w:rsid w:val="00C825E7"/>
    <w:rsid w:val="00C90340"/>
    <w:rsid w:val="00C97AEF"/>
    <w:rsid w:val="00CA5C37"/>
    <w:rsid w:val="00CB12BE"/>
    <w:rsid w:val="00CB3839"/>
    <w:rsid w:val="00CB4C00"/>
    <w:rsid w:val="00CD07D3"/>
    <w:rsid w:val="00CD4EEF"/>
    <w:rsid w:val="00CD60E5"/>
    <w:rsid w:val="00CE26D7"/>
    <w:rsid w:val="00CE6949"/>
    <w:rsid w:val="00CF419F"/>
    <w:rsid w:val="00D00354"/>
    <w:rsid w:val="00D0043B"/>
    <w:rsid w:val="00D0441C"/>
    <w:rsid w:val="00D21F9D"/>
    <w:rsid w:val="00D3142C"/>
    <w:rsid w:val="00D354D1"/>
    <w:rsid w:val="00D35EC6"/>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D11"/>
    <w:rsid w:val="00DE311A"/>
    <w:rsid w:val="00DF29A0"/>
    <w:rsid w:val="00E01A25"/>
    <w:rsid w:val="00E03545"/>
    <w:rsid w:val="00E05677"/>
    <w:rsid w:val="00E076FC"/>
    <w:rsid w:val="00E14203"/>
    <w:rsid w:val="00E20F45"/>
    <w:rsid w:val="00E341E3"/>
    <w:rsid w:val="00E40DC9"/>
    <w:rsid w:val="00E452A1"/>
    <w:rsid w:val="00E46BB5"/>
    <w:rsid w:val="00E56673"/>
    <w:rsid w:val="00E6124E"/>
    <w:rsid w:val="00E71B02"/>
    <w:rsid w:val="00E728B0"/>
    <w:rsid w:val="00E75C14"/>
    <w:rsid w:val="00E766CC"/>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73791"/>
    <w:rsid w:val="00F73B0D"/>
    <w:rsid w:val="00F8020B"/>
    <w:rsid w:val="00F9761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16</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23081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F.Razavi</cp:lastModifiedBy>
  <cp:revision>128</cp:revision>
  <cp:lastPrinted>2020-08-05T10:40:00Z</cp:lastPrinted>
  <dcterms:created xsi:type="dcterms:W3CDTF">2017-05-27T09:31:00Z</dcterms:created>
  <dcterms:modified xsi:type="dcterms:W3CDTF">2020-08-10T06:31:00Z</dcterms:modified>
</cp:coreProperties>
</file>